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bookmarkStart w:id="0" w:name="_GoBack"/>
            <w:bookmarkEnd w:id="0"/>
            <w:r>
              <w:rPr>
                <w:noProof/>
                <w:sz w:val="20"/>
                <w:szCs w:val="24"/>
                <w:lang w:eastAsia="da-DK"/>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DA</w:t>
                            </w:r>
                          </w:p>
                        </w:txbxContent>
                      </v:textbox>
                      <w10:wrap anchorx="page" anchory="page"/>
                    </v:shape>
                  </w:pict>
                </mc:Fallback>
              </mc:AlternateContent>
            </w:r>
            <w:r w:rsidR="007A02ED">
              <w:rPr>
                <w:noProof/>
                <w:lang w:eastAsia="da-DK"/>
              </w:rPr>
              <w:drawing>
                <wp:inline distT="0" distB="0" distL="0" distR="0">
                  <wp:extent cx="1799590" cy="1555750"/>
                  <wp:effectExtent l="0" t="0" r="0" b="6350"/>
                  <wp:docPr id="1" name="Picture 1" title="CoR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Bruxelles, den 20. november 2020</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MØDEINDKALDELSE</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7. mandatperiode – SEDEC-underudvalget</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I lyset af den aktuelle covid-19-situation og i overensstemmelse med den nylige afgørelse truffet af RU's formand afholdes dette møde udelukkende som videomøde uden mulighed for fysisk fremmøde.</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Det vil ikke være muligt at stemme om ændringsforslag og udtalelser under underudvalgets møde. Afstemningen vil i stedet blive afholdt i form af en fjernafstemning i dagene umiddelbart efter mødet.</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Medlemmerne vil modtage en PRAKTISK VEJLEDNING til, hvordan man tilslutter sig telemødeplatformen. Alle dokumenter vedrørende mødet vil kun kunne findes på medlemsportalen.</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Møde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Formand</w:t>
            </w:r>
          </w:p>
        </w:tc>
        <w:tc>
          <w:tcPr>
            <w:tcW w:w="6351" w:type="dxa"/>
            <w:tcBorders>
              <w:top w:val="nil"/>
              <w:left w:val="nil"/>
              <w:bottom w:val="nil"/>
              <w:right w:val="nil"/>
            </w:tcBorders>
            <w:shd w:val="clear" w:color="auto" w:fill="FFFFFF"/>
          </w:tcPr>
          <w:p w:rsidR="004A5F7F" w:rsidRPr="00FB6F14" w:rsidRDefault="00651A76" w:rsidP="00FB6F14">
            <w:r>
              <w:t>Anne Karjalainen (FI/PES)</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Mødested</w:t>
            </w:r>
          </w:p>
        </w:tc>
        <w:tc>
          <w:tcPr>
            <w:tcW w:w="6351" w:type="dxa"/>
            <w:tcBorders>
              <w:top w:val="nil"/>
              <w:left w:val="nil"/>
              <w:bottom w:val="nil"/>
              <w:right w:val="nil"/>
            </w:tcBorders>
            <w:shd w:val="clear" w:color="auto" w:fill="FFFFFF"/>
          </w:tcPr>
          <w:p w:rsidR="004A5F7F" w:rsidRPr="00FB6F14" w:rsidRDefault="00651A76" w:rsidP="00FB6F14">
            <w:r>
              <w:t>Udvalgets bygning, rue Belliard 101, 1040 Bruxelles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Dato</w:t>
            </w:r>
          </w:p>
        </w:tc>
        <w:tc>
          <w:tcPr>
            <w:tcW w:w="6351" w:type="dxa"/>
            <w:tcBorders>
              <w:top w:val="nil"/>
              <w:left w:val="nil"/>
              <w:bottom w:val="nil"/>
              <w:right w:val="nil"/>
            </w:tcBorders>
            <w:shd w:val="clear" w:color="auto" w:fill="FFFFFF"/>
          </w:tcPr>
          <w:p w:rsidR="004A5F7F" w:rsidRPr="00FB6F14" w:rsidRDefault="00651A76" w:rsidP="007447E1">
            <w:r>
              <w:t>25/11/2020 11:00-18:30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Frist for ændringsforslag</w:t>
            </w:r>
          </w:p>
        </w:tc>
        <w:tc>
          <w:tcPr>
            <w:tcW w:w="6351" w:type="dxa"/>
            <w:tcBorders>
              <w:top w:val="nil"/>
              <w:left w:val="nil"/>
              <w:bottom w:val="nil"/>
              <w:right w:val="nil"/>
            </w:tcBorders>
            <w:shd w:val="clear" w:color="auto" w:fill="FFFFFF"/>
          </w:tcPr>
          <w:p w:rsidR="004A5F7F" w:rsidRPr="00FB6F14" w:rsidRDefault="00651A76" w:rsidP="00FB6F14">
            <w:r>
              <w:t>12/11/2020 15:00 (Bruxellestid)</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Frist for meddelelse af repræsentation ved stedfortræder</w:t>
            </w:r>
          </w:p>
        </w:tc>
        <w:tc>
          <w:tcPr>
            <w:tcW w:w="6351" w:type="dxa"/>
            <w:tcBorders>
              <w:top w:val="nil"/>
              <w:left w:val="nil"/>
              <w:bottom w:val="nil"/>
              <w:right w:val="nil"/>
            </w:tcBorders>
            <w:shd w:val="clear" w:color="auto" w:fill="FFFFFF"/>
          </w:tcPr>
          <w:p w:rsidR="004A5F7F" w:rsidRPr="00FB6F14" w:rsidRDefault="00651A76" w:rsidP="00FB6F14">
            <w:r>
              <w:t>24/11/2020 24:00 (Bruxellestid)</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Forslag til dagsorden:</w:t>
      </w:r>
    </w:p>
    <w:p w:rsidR="000424D2" w:rsidRPr="00827F78" w:rsidRDefault="000424D2" w:rsidP="00FB6F14">
      <w:pPr>
        <w:keepNext/>
        <w:jc w:val="left"/>
        <w:rPr>
          <w:b/>
          <w:bCs/>
        </w:rPr>
      </w:pPr>
    </w:p>
    <w:p w:rsidR="004A5F7F" w:rsidRPr="00FB6F14" w:rsidRDefault="00651A76" w:rsidP="00FB6F14">
      <w:pPr>
        <w:pStyle w:val="Heading1"/>
        <w:rPr>
          <w:b/>
        </w:rPr>
      </w:pPr>
      <w:r>
        <w:rPr>
          <w:b/>
        </w:rPr>
        <w:t>Vedtagelse af forslaget til dagsorden</w:t>
      </w:r>
    </w:p>
    <w:p w:rsidR="004A5F7F" w:rsidRPr="00FB6F14" w:rsidRDefault="004A5F7F" w:rsidP="000424D2">
      <w:pPr>
        <w:spacing w:line="320" w:lineRule="atLeast"/>
        <w:rPr>
          <w:lang w:val="en-GB"/>
        </w:rPr>
      </w:pPr>
    </w:p>
    <w:p w:rsidR="004A5F7F" w:rsidRDefault="00651A76" w:rsidP="00FB6F14">
      <w:pPr>
        <w:pStyle w:val="Heading1"/>
        <w:rPr>
          <w:b/>
        </w:rPr>
      </w:pPr>
      <w:r>
        <w:rPr>
          <w:b/>
        </w:rPr>
        <w:t>Godkendelse af referatet af det 4. møde</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Meddelelser fra formanden</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t>Debat med Mariya Gabriel, kommissær med ansvar for innovation, forskning, kultur, uddannelse og unge, og Apostolos Tzitzikostas, formand for Det Europæiske Regionsudvalg</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Tilrettelæggelse af det fremtidige arbejde</w:t>
      </w:r>
    </w:p>
    <w:p w:rsidR="004A5F7F" w:rsidRPr="00FB6F14" w:rsidRDefault="004A5F7F" w:rsidP="00FB6F14">
      <w:pPr>
        <w:spacing w:line="240" w:lineRule="auto"/>
        <w:rPr>
          <w:lang w:val="en-GB"/>
        </w:rPr>
      </w:pPr>
    </w:p>
    <w:p w:rsidR="004A5F7F" w:rsidRPr="00FB6F14" w:rsidRDefault="00651A76" w:rsidP="00FB6F14">
      <w:pPr>
        <w:ind w:left="567"/>
      </w:pPr>
      <w:r>
        <w:t>Til afgørelse:</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Høringsudtalelser (artikel 41, litra a)) – Udpegelse af ordførere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Initiativudtalelser (artikel 41, litra b), nr. 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Beslutning om at udarbejde en udtalelse</w:t>
      </w:r>
    </w:p>
    <w:p w:rsidR="004A5F7F" w:rsidRPr="00FB6F14" w:rsidRDefault="00651A76" w:rsidP="00FB6F14">
      <w:pPr>
        <w:pStyle w:val="ListParagraph"/>
        <w:numPr>
          <w:ilvl w:val="0"/>
          <w:numId w:val="5"/>
        </w:numPr>
        <w:tabs>
          <w:tab w:val="clear" w:pos="563"/>
        </w:tabs>
        <w:ind w:left="850"/>
      </w:pPr>
      <w:r>
        <w:t>Udpegelse af ordførere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Initiativudtalelser (artikel 41, litra b), nr. ii))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Beslutning om at anmode præsidiet om tilladelse til at udarbejde en udtalelse</w:t>
      </w:r>
    </w:p>
    <w:p w:rsidR="004A5F7F" w:rsidRPr="00FB6F14" w:rsidRDefault="00651A76" w:rsidP="00FB6F14">
      <w:pPr>
        <w:pStyle w:val="ListParagraph"/>
        <w:numPr>
          <w:ilvl w:val="0"/>
          <w:numId w:val="7"/>
        </w:numPr>
        <w:tabs>
          <w:tab w:val="clear" w:pos="563"/>
        </w:tabs>
        <w:ind w:left="850"/>
      </w:pPr>
      <w:r>
        <w:t>Foreløbig udpegelse af ordførere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Beslutninger om ikke at udarbejde udtalelse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Program for igangværende arbejde og formandens beslutning om henvisninger</w:t>
      </w:r>
    </w:p>
    <w:p w:rsidR="000424D2" w:rsidRPr="00FB6F14" w:rsidRDefault="000424D2" w:rsidP="00FB6F14">
      <w:pPr>
        <w:spacing w:line="240" w:lineRule="auto"/>
        <w:rPr>
          <w:lang w:val="en-GB"/>
        </w:rPr>
      </w:pPr>
    </w:p>
    <w:p w:rsidR="00995F3E" w:rsidRDefault="00A84128" w:rsidP="00DC60AE">
      <w:pPr>
        <w:pStyle w:val="Heading2"/>
        <w:ind w:left="567" w:hanging="567"/>
      </w:pPr>
      <w:r>
        <w:t>Vedtagelse af den fælles handlingsplan mellem Det Europæiske Regionsudvalg og GD for forskning og innovation, Det Fælles Forskningscenter og GD for uddannelse, kultur, flersprogethed, ungdom og sport</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Vedtagelse af 2020/2021-arbejdsplanen for platformen for udveksling af viden</w:t>
      </w:r>
    </w:p>
    <w:p w:rsidR="00A84128" w:rsidRDefault="00A84128" w:rsidP="00DC60AE">
      <w:pPr>
        <w:rPr>
          <w:lang w:val="en-GB"/>
        </w:rPr>
      </w:pPr>
    </w:p>
    <w:p w:rsidR="00A84128" w:rsidRPr="00A84128" w:rsidRDefault="00A84128" w:rsidP="00DC60AE">
      <w:pPr>
        <w:pStyle w:val="Heading2"/>
        <w:ind w:left="567" w:hanging="567"/>
      </w:pPr>
      <w:r>
        <w:t>Vedtagelse af det styrkede samarbejde mellem Det Europæiske Regionsudvalg og GD for beskæftigelse og sociale anliggender</w:t>
      </w:r>
    </w:p>
    <w:p w:rsidR="004A5F7F" w:rsidRPr="00FB6F14" w:rsidRDefault="004A5F7F" w:rsidP="00FB6F14">
      <w:pPr>
        <w:spacing w:line="240" w:lineRule="auto"/>
        <w:rPr>
          <w:lang w:val="en-GB"/>
        </w:rPr>
      </w:pPr>
    </w:p>
    <w:p w:rsidR="004A5F7F" w:rsidRPr="00FB6F14" w:rsidRDefault="00651A76" w:rsidP="00207F2A">
      <w:pPr>
        <w:ind w:left="567"/>
      </w:pPr>
      <w:r>
        <w:t>Til debat:</w:t>
      </w:r>
    </w:p>
    <w:p w:rsidR="004A5F7F" w:rsidRPr="00FB6F14" w:rsidRDefault="004A5F7F" w:rsidP="00FB6F14">
      <w:pPr>
        <w:spacing w:line="240" w:lineRule="auto"/>
        <w:rPr>
          <w:lang w:val="en-GB"/>
        </w:rPr>
      </w:pPr>
    </w:p>
    <w:p w:rsidR="004A5F7F" w:rsidRDefault="00651A76" w:rsidP="00FE5581">
      <w:pPr>
        <w:pStyle w:val="Heading2"/>
        <w:ind w:left="567" w:hanging="567"/>
      </w:pPr>
      <w:r>
        <w:t>Opfølgning på udtalelser</w:t>
      </w:r>
    </w:p>
    <w:p w:rsidR="00391076" w:rsidRDefault="00391076" w:rsidP="000F0406">
      <w:pPr>
        <w:ind w:left="567"/>
        <w:rPr>
          <w:lang w:val="en-GB"/>
        </w:rPr>
      </w:pPr>
    </w:p>
    <w:p w:rsidR="00391076" w:rsidRPr="000F0406" w:rsidRDefault="00391076" w:rsidP="000F0406">
      <w:pPr>
        <w:pStyle w:val="Heading1"/>
        <w:rPr>
          <w:b/>
        </w:rPr>
      </w:pPr>
      <w:r>
        <w:rPr>
          <w:b/>
        </w:rPr>
        <w:t>Debat med Joost Korte, generaldirektør, generaldirektoratet for sociale anliggender, beskæftigelse og inklusion (GD EMPL)</w:t>
      </w:r>
    </w:p>
    <w:p w:rsidR="004A5F7F" w:rsidRPr="00FB6F14" w:rsidRDefault="004A5F7F" w:rsidP="00FB6F14">
      <w:pPr>
        <w:rPr>
          <w:lang w:val="en-GB"/>
        </w:rPr>
      </w:pPr>
    </w:p>
    <w:p w:rsidR="004A5F7F" w:rsidRPr="00FB6F14" w:rsidRDefault="00651A76" w:rsidP="00B90E36">
      <w:pPr>
        <w:pStyle w:val="Heading1"/>
        <w:keepNext/>
        <w:rPr>
          <w:b/>
        </w:rPr>
      </w:pPr>
      <w:r>
        <w:rPr>
          <w:b/>
        </w:rPr>
        <w:lastRenderedPageBreak/>
        <w:t>Udtalelser – Førstebehandling og vedtagelse</w:t>
      </w:r>
    </w:p>
    <w:p w:rsidR="000424D2" w:rsidRPr="00FB6F14" w:rsidRDefault="000424D2" w:rsidP="00B90E36">
      <w:pPr>
        <w:keepNext/>
      </w:pPr>
    </w:p>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B90E36">
            <w:pPr>
              <w:pStyle w:val="Heading2"/>
              <w:keepNext/>
              <w:spacing w:line="276" w:lineRule="auto"/>
              <w:rPr>
                <w:lang w:val="en-GB"/>
              </w:rPr>
            </w:pPr>
          </w:p>
        </w:tc>
        <w:tc>
          <w:tcPr>
            <w:tcW w:w="2835" w:type="dxa"/>
            <w:shd w:val="clear" w:color="auto" w:fill="FFFFFF"/>
          </w:tcPr>
          <w:p w:rsidR="004A5F7F" w:rsidRPr="00FB6F14" w:rsidRDefault="00651A76" w:rsidP="00B90E36">
            <w:pPr>
              <w:keepNext/>
              <w:spacing w:line="276" w:lineRule="auto"/>
            </w:pPr>
            <w:r>
              <w:t>Titel</w:t>
            </w:r>
          </w:p>
        </w:tc>
        <w:tc>
          <w:tcPr>
            <w:tcW w:w="5722" w:type="dxa"/>
            <w:shd w:val="clear" w:color="auto" w:fill="FFFFFF"/>
          </w:tcPr>
          <w:p w:rsidR="004A5F7F" w:rsidRPr="00FB6F14" w:rsidRDefault="00651A76" w:rsidP="00B90E36">
            <w:pPr>
              <w:keepNext/>
              <w:spacing w:line="276" w:lineRule="auto"/>
            </w:pPr>
            <w:r>
              <w:rPr>
                <w:b/>
                <w:bCs/>
              </w:rPr>
              <w:t>Den europæiske dagsorden for færdigheder med henblik på bæredygtig konkurrenceevne, social retfærdighed og modstandsdygtighed</w:t>
            </w:r>
          </w:p>
        </w:tc>
      </w:tr>
      <w:tr w:rsidR="00651A66" w:rsidTr="000F0406">
        <w:trPr>
          <w:jc w:val="center"/>
        </w:trPr>
        <w:tc>
          <w:tcPr>
            <w:tcW w:w="618" w:type="dxa"/>
            <w:shd w:val="clear" w:color="auto" w:fill="FFFFFF"/>
            <w:vAlign w:val="center"/>
          </w:tcPr>
          <w:p w:rsidR="004A5F7F" w:rsidRPr="00FB6F14" w:rsidRDefault="004A5F7F" w:rsidP="00B90E36">
            <w:pPr>
              <w:keepNext/>
              <w:spacing w:line="276" w:lineRule="auto"/>
              <w:rPr>
                <w:sz w:val="24"/>
                <w:szCs w:val="24"/>
                <w:lang w:val="en-GB"/>
              </w:rPr>
            </w:pPr>
          </w:p>
        </w:tc>
        <w:tc>
          <w:tcPr>
            <w:tcW w:w="2835" w:type="dxa"/>
            <w:shd w:val="clear" w:color="auto" w:fill="FFFFFF"/>
          </w:tcPr>
          <w:p w:rsidR="004A5F7F" w:rsidRPr="00FB6F14" w:rsidRDefault="00651A76" w:rsidP="00B90E36">
            <w:pPr>
              <w:keepNext/>
              <w:spacing w:line="276" w:lineRule="auto"/>
            </w:pPr>
            <w:r>
              <w:t>Ordfører</w:t>
            </w:r>
          </w:p>
        </w:tc>
        <w:tc>
          <w:tcPr>
            <w:tcW w:w="5722" w:type="dxa"/>
            <w:shd w:val="clear" w:color="auto" w:fill="FFFFFF"/>
          </w:tcPr>
          <w:p w:rsidR="004A5F7F" w:rsidRPr="00FB6F14" w:rsidRDefault="00651A76" w:rsidP="00B90E36">
            <w:pPr>
              <w:keepNext/>
              <w:spacing w:line="276" w:lineRule="auto"/>
            </w:pPr>
            <w:r>
              <w:rPr>
                <w:b/>
                <w:bCs/>
              </w:rPr>
              <w:t>Csaba Borboly (RO/EPP)</w:t>
            </w:r>
          </w:p>
        </w:tc>
      </w:tr>
      <w:tr w:rsidR="00651A66" w:rsidTr="000F0406">
        <w:trPr>
          <w:jc w:val="center"/>
        </w:trPr>
        <w:tc>
          <w:tcPr>
            <w:tcW w:w="618" w:type="dxa"/>
            <w:shd w:val="clear" w:color="auto" w:fill="FFFFFF"/>
            <w:vAlign w:val="center"/>
          </w:tcPr>
          <w:p w:rsidR="004A5F7F" w:rsidRPr="00FB6F14" w:rsidRDefault="004A5F7F" w:rsidP="00B90E36">
            <w:pPr>
              <w:keepNext/>
              <w:spacing w:line="276" w:lineRule="auto"/>
              <w:rPr>
                <w:sz w:val="24"/>
                <w:szCs w:val="24"/>
                <w:lang w:val="en-GB"/>
              </w:rPr>
            </w:pPr>
          </w:p>
        </w:tc>
        <w:tc>
          <w:tcPr>
            <w:tcW w:w="2835" w:type="dxa"/>
            <w:shd w:val="clear" w:color="auto" w:fill="FFFFFF"/>
          </w:tcPr>
          <w:p w:rsidR="004A5F7F" w:rsidRPr="00FB6F14" w:rsidRDefault="00651A76" w:rsidP="00B90E36">
            <w:pPr>
              <w:keepNext/>
              <w:spacing w:line="276" w:lineRule="auto"/>
            </w:pPr>
            <w:r>
              <w:t>Kommissionens dokument</w:t>
            </w:r>
          </w:p>
        </w:tc>
        <w:tc>
          <w:tcPr>
            <w:tcW w:w="5722" w:type="dxa"/>
            <w:shd w:val="clear" w:color="auto" w:fill="FFFFFF"/>
          </w:tcPr>
          <w:p w:rsidR="004A5F7F" w:rsidRPr="00FB6F14" w:rsidRDefault="00E07A47" w:rsidP="00B90E36">
            <w:pPr>
              <w:keepNext/>
              <w:spacing w:line="276" w:lineRule="auto"/>
            </w:pPr>
            <w:r>
              <w:t>Meddelelse fra Kommissionen til Europa-Parlamentet, Rådet, Det Europæiske Økonomiske og Sociale Udvalg og Regionsudvalget – Den europæiske dagsorden for færdigheder med henblik på bæredygtig konkurrenceevne, social retfærdighed og modstandsdygtighed</w:t>
            </w:r>
          </w:p>
          <w:p w:rsidR="004A5F7F" w:rsidRPr="00FB6F14" w:rsidRDefault="00651A76" w:rsidP="00B90E36">
            <w:pPr>
              <w:keepNext/>
              <w:spacing w:line="276" w:lineRule="auto"/>
            </w:pPr>
            <w:r>
              <w:t>COM(2020) 274 final</w:t>
            </w:r>
          </w:p>
          <w:p w:rsidR="004A5F7F" w:rsidRPr="00FB6F14" w:rsidRDefault="004A5F7F" w:rsidP="00B90E36">
            <w:pPr>
              <w:keepNext/>
              <w:spacing w:line="240" w:lineRule="auto"/>
              <w:rPr>
                <w:lang w:val="en-GB"/>
              </w:rPr>
            </w:pPr>
          </w:p>
          <w:p w:rsidR="004A5F7F" w:rsidRPr="00FB6F14" w:rsidRDefault="00651A76" w:rsidP="00B90E36">
            <w:pPr>
              <w:keepNext/>
              <w:spacing w:line="276" w:lineRule="auto"/>
            </w:pPr>
            <w:r>
              <w:t>Forslag til Rådets henstilling om erhvervsrettet uddannelse med henblik på bæredygtig konkurrenceevne, social retfærdighed og modstandsdygtighed</w:t>
            </w:r>
          </w:p>
          <w:p w:rsidR="004A5F7F" w:rsidRPr="00FB6F14" w:rsidRDefault="00651A76" w:rsidP="00B90E36">
            <w:pPr>
              <w:keepNext/>
              <w:spacing w:line="276" w:lineRule="auto"/>
            </w:pPr>
            <w:r>
              <w:t>COM(2020) 275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Udtalelsens type</w:t>
            </w:r>
          </w:p>
        </w:tc>
        <w:tc>
          <w:tcPr>
            <w:tcW w:w="5722" w:type="dxa"/>
            <w:shd w:val="clear" w:color="auto" w:fill="FFFFFF"/>
          </w:tcPr>
          <w:p w:rsidR="004A5F7F" w:rsidRPr="00FB6F14" w:rsidRDefault="00651A76" w:rsidP="00FB6F14">
            <w:pPr>
              <w:spacing w:line="276" w:lineRule="auto"/>
            </w:pPr>
            <w:r>
              <w:t>Initiativudtalelse</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Sag</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Indlæg ved</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Forventes vedtaget i underudvalget</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B90E36" w:rsidRDefault="00651A76" w:rsidP="00FB6F14">
            <w:pPr>
              <w:spacing w:line="276" w:lineRule="auto"/>
              <w:jc w:val="left"/>
            </w:pPr>
            <w:r w:rsidRPr="00B90E36">
              <w:t>Forventes vedtaget på plenarforsamlingen</w:t>
            </w:r>
          </w:p>
        </w:tc>
        <w:tc>
          <w:tcPr>
            <w:tcW w:w="5722" w:type="dxa"/>
            <w:shd w:val="clear" w:color="auto" w:fill="FFFFFF"/>
          </w:tcPr>
          <w:p w:rsidR="004A5F7F" w:rsidRPr="00B90E36" w:rsidRDefault="00E15219" w:rsidP="00FB6F14">
            <w:pPr>
              <w:spacing w:line="276" w:lineRule="auto"/>
              <w:rPr>
                <w:szCs w:val="24"/>
              </w:rPr>
            </w:pPr>
            <w:r w:rsidRPr="00B90E36">
              <w:rPr>
                <w:szCs w:val="24"/>
              </w:rPr>
              <w:t>3-4/02/2021 (skal bekræftes)</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Titel</w:t>
            </w:r>
          </w:p>
        </w:tc>
        <w:tc>
          <w:tcPr>
            <w:tcW w:w="5728" w:type="dxa"/>
            <w:shd w:val="clear" w:color="auto" w:fill="FFFFFF"/>
          </w:tcPr>
          <w:p w:rsidR="004A5F7F" w:rsidRPr="000F0406" w:rsidRDefault="00651A76" w:rsidP="00FB6F14">
            <w:pPr>
              <w:spacing w:line="276" w:lineRule="auto"/>
              <w:rPr>
                <w:b/>
              </w:rPr>
            </w:pPr>
            <w:r>
              <w:rPr>
                <w:b/>
              </w:rPr>
              <w:t>Støtte til ungdomsbeskæftigelse: En bro til job for den næste generation – Styrkelse af ungdomsgarantien</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Ordfører</w:t>
            </w:r>
          </w:p>
        </w:tc>
        <w:tc>
          <w:tcPr>
            <w:tcW w:w="5728" w:type="dxa"/>
            <w:shd w:val="clear" w:color="auto" w:fill="FFFFFF"/>
          </w:tcPr>
          <w:p w:rsidR="004A5F7F" w:rsidRPr="00FB6F14" w:rsidRDefault="00651A76" w:rsidP="00FB6F14">
            <w:pPr>
              <w:spacing w:line="276" w:lineRule="auto"/>
            </w:pPr>
            <w:r>
              <w:rPr>
                <w:b/>
                <w:bCs/>
              </w:rPr>
              <w:t>Romy Karier (LU/EPP)</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Kommissionens dokument</w:t>
            </w:r>
          </w:p>
        </w:tc>
        <w:tc>
          <w:tcPr>
            <w:tcW w:w="5728" w:type="dxa"/>
            <w:shd w:val="clear" w:color="auto" w:fill="FFFFFF"/>
          </w:tcPr>
          <w:p w:rsidR="004A5F7F" w:rsidRPr="00FB6F14" w:rsidRDefault="00E07A47" w:rsidP="00FB6F14">
            <w:pPr>
              <w:spacing w:line="276" w:lineRule="auto"/>
            </w:pPr>
            <w:r>
              <w:t>Meddelelse fra Kommissionen til Europa-Parlamentet, Rådet, Det Europæiske Økonomiske og Sociale Udvalg og Regionsudvalget – Støtte til ungdomsbeskæftigelse: en bro til job for den næste generation</w:t>
            </w:r>
          </w:p>
          <w:p w:rsidR="004A5F7F" w:rsidRDefault="00651A76" w:rsidP="00FB6F14">
            <w:pPr>
              <w:spacing w:line="276" w:lineRule="auto"/>
            </w:pPr>
            <w:r>
              <w:t>COM(2020) 276 final</w:t>
            </w:r>
          </w:p>
          <w:p w:rsidR="00B90E36" w:rsidRPr="00FB6F14" w:rsidRDefault="00B90E36" w:rsidP="00FB6F14">
            <w:pPr>
              <w:spacing w:line="276" w:lineRule="auto"/>
            </w:pPr>
          </w:p>
          <w:p w:rsidR="004A5F7F" w:rsidRPr="00FB6F14" w:rsidRDefault="00651A76" w:rsidP="00FB6F14">
            <w:pPr>
              <w:spacing w:line="276" w:lineRule="auto"/>
            </w:pPr>
            <w:r>
              <w:t>Forslag til Rådets henstilling om en bro til job – styrkelse af ungdomsgarantien og erstatning af Rådets henstilling af 22. april 2013 om oprettelsen af en ungdomsgaranti</w:t>
            </w:r>
          </w:p>
          <w:p w:rsidR="004A5F7F" w:rsidRPr="00FB6F14" w:rsidRDefault="00651A76" w:rsidP="00FB6F14">
            <w:pPr>
              <w:spacing w:line="276" w:lineRule="auto"/>
            </w:pPr>
            <w:r>
              <w:t>COM(2020) 277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Udtalelsens type</w:t>
            </w:r>
          </w:p>
        </w:tc>
        <w:tc>
          <w:tcPr>
            <w:tcW w:w="5728" w:type="dxa"/>
            <w:shd w:val="clear" w:color="auto" w:fill="FFFFFF"/>
          </w:tcPr>
          <w:p w:rsidR="004A5F7F" w:rsidRPr="00FB6F14" w:rsidRDefault="00651A76" w:rsidP="00FB6F14">
            <w:pPr>
              <w:spacing w:line="276" w:lineRule="auto"/>
            </w:pPr>
            <w:r>
              <w:t>Initiativudtalelse</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Sag</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Indlæg ved</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Forventes vedtaget i underudvalget</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Forventes vedtaget på plenarforsamlingen</w:t>
            </w:r>
          </w:p>
        </w:tc>
        <w:tc>
          <w:tcPr>
            <w:tcW w:w="5728" w:type="dxa"/>
            <w:shd w:val="clear" w:color="auto" w:fill="FFFFFF"/>
          </w:tcPr>
          <w:p w:rsidR="004A5F7F" w:rsidRPr="00B90E36" w:rsidRDefault="00E15219" w:rsidP="00FB6F14">
            <w:pPr>
              <w:spacing w:line="276" w:lineRule="auto"/>
              <w:rPr>
                <w:szCs w:val="24"/>
              </w:rPr>
            </w:pPr>
            <w:r w:rsidRPr="00B90E36">
              <w:rPr>
                <w:szCs w:val="24"/>
              </w:rPr>
              <w:t>3-4/02/2021 (skal bekræftes)</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Genåbning af kulturlivet og de kreative sektorer</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Ordfører</w:t>
            </w:r>
          </w:p>
        </w:tc>
        <w:tc>
          <w:tcPr>
            <w:tcW w:w="5697" w:type="dxa"/>
            <w:tcBorders>
              <w:top w:val="nil"/>
              <w:left w:val="nil"/>
              <w:bottom w:val="nil"/>
              <w:right w:val="nil"/>
            </w:tcBorders>
            <w:shd w:val="clear" w:color="auto" w:fill="FFFFFF"/>
          </w:tcPr>
          <w:p w:rsidR="004A5F7F" w:rsidRPr="00FB6F14" w:rsidRDefault="00651A76" w:rsidP="00B90E36">
            <w:pPr>
              <w:spacing w:line="276" w:lineRule="auto"/>
            </w:pPr>
            <w:r>
              <w:rPr>
                <w:b/>
                <w:bCs/>
              </w:rPr>
              <w:t>Giuseppe Varacalli (IT/Renew E</w:t>
            </w:r>
            <w:r w:rsidR="00B90E36">
              <w:rPr>
                <w:b/>
                <w:bCs/>
              </w:rPr>
              <w:t>urope</w:t>
            </w:r>
            <w:r>
              <w:rPr>
                <w:b/>
                <w:bCs/>
              </w:rPr>
              <w: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Kommissionens dokument</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Dokument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Udtalelsens type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Initiativudtalelse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Sag</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Indlæg ved</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Forventes vedtaget i underudvalget</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Forventes vedtaget på plenarforsamlingen</w:t>
            </w:r>
          </w:p>
        </w:tc>
        <w:tc>
          <w:tcPr>
            <w:tcW w:w="5697" w:type="dxa"/>
            <w:tcBorders>
              <w:top w:val="nil"/>
              <w:left w:val="nil"/>
              <w:bottom w:val="nil"/>
              <w:right w:val="nil"/>
            </w:tcBorders>
            <w:shd w:val="clear" w:color="auto" w:fill="FFFFFF"/>
          </w:tcPr>
          <w:p w:rsidR="004A5F7F" w:rsidRPr="00B90E36" w:rsidRDefault="00E15219" w:rsidP="00FB6F14">
            <w:pPr>
              <w:spacing w:line="276" w:lineRule="auto"/>
              <w:rPr>
                <w:szCs w:val="24"/>
              </w:rPr>
            </w:pPr>
            <w:r w:rsidRPr="00B90E36">
              <w:rPr>
                <w:szCs w:val="24"/>
              </w:rPr>
              <w:t>3-4/02/2021 (skal bekræftes)</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Et nyt europæisk rum for forskning og innovation (EFR)</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Ordfører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(FR/PES)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Kommissionens 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Meddelelse fra Kommissionen til Europa-Parlamentet, Rådet, Det Europæiske Økonomiske og Sociale Udvalg og Regionsudvalget – </w:t>
            </w:r>
            <w:r w:rsidR="00B90E36">
              <w:t>Et nyt EFR for forskning og innovation</w:t>
            </w:r>
            <w:r>
              <w:t xml:space="preserve"> </w:t>
            </w:r>
          </w:p>
          <w:p w:rsidR="00272F64" w:rsidRPr="00FB6F14" w:rsidRDefault="00272F64" w:rsidP="00FB6F14">
            <w:pPr>
              <w:spacing w:line="276" w:lineRule="auto"/>
            </w:pPr>
            <w:r>
              <w:t>COM(2020) 628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Udtalelsens type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Initiativudtalelse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Sag</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Indlæg ved</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Forventes vedtaget i underudvalget</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Forventes vedtaget på plenarforsamlingen</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(skal bekræftes)</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Udtalelser – debat</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En Union med lighed: EU-handlingsplan mod racisme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Ordfører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(SE/PES)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Kommissionens dokument</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Meddelelse fra Kommissionen til Europa-Parlamentet, Rådet, Det Europæiske Økonomiske og Sociale Udvalg og Regionsudvalget – En Union med lighed: EU-handlingsplan mod racisme 2020-2025</w:t>
            </w:r>
          </w:p>
          <w:p w:rsidR="00272F64" w:rsidRPr="00FB6F14" w:rsidRDefault="00651A76" w:rsidP="00FB6F14">
            <w:pPr>
              <w:spacing w:line="276" w:lineRule="auto"/>
            </w:pPr>
            <w:r>
              <w:t>COM(2020) 565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Udtalelsens type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Initiativudtalelse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Sag</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Indlæg ved</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Forventes vedtaget i underudvalget</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Forventes vedtaget på plenarforsamlingen</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Handlingsplanen for digital uddannelse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Ordfører</w:t>
            </w:r>
          </w:p>
        </w:tc>
        <w:tc>
          <w:tcPr>
            <w:tcW w:w="5697" w:type="dxa"/>
            <w:tcBorders>
              <w:top w:val="nil"/>
              <w:left w:val="nil"/>
              <w:bottom w:val="nil"/>
              <w:right w:val="nil"/>
            </w:tcBorders>
            <w:shd w:val="clear" w:color="auto" w:fill="FFFFFF"/>
          </w:tcPr>
          <w:p w:rsidR="007D2DBA" w:rsidRPr="00FB6F14" w:rsidRDefault="007D2DBA" w:rsidP="00B90E36">
            <w:pPr>
              <w:spacing w:line="276" w:lineRule="auto"/>
            </w:pPr>
            <w:r>
              <w:rPr>
                <w:b/>
                <w:bCs/>
              </w:rPr>
              <w:t>Gillian Coughlan (IE/Renew E</w:t>
            </w:r>
            <w:r w:rsidR="00B90E36">
              <w:rPr>
                <w:b/>
                <w:bCs/>
              </w:rPr>
              <w:t>urope</w:t>
            </w:r>
            <w:r>
              <w:rPr>
                <w:b/>
                <w:bCs/>
              </w:rPr>
              <w:t>)</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Kommissionens 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Meddelelse fra Kommissionen til Europa-Parlamentet, Rådet, Det Europæiske Økonomiske og Sociale Udvalg og Regionsudvalget – Handlingsplanen for digital uddannelse 2021-2027. Omstilling af uddannelsessystemerne med henblik på den digitale tidsalder </w:t>
            </w:r>
          </w:p>
          <w:p w:rsidR="007D2DBA" w:rsidRPr="00FB6F14" w:rsidRDefault="00272F64" w:rsidP="00FB6F14">
            <w:pPr>
              <w:spacing w:line="276" w:lineRule="auto"/>
            </w:pPr>
            <w:r>
              <w:t>COM(2020) 624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Udtalelsens type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Initiativudtalelse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Sag</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Indlæg ved</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Forventes vedtaget i underudvalget</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Forventes vedtaget på plenarforsamlingen</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Titel</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Gennemførelse af det europæiske uddannelsesområde frem mod 2025</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Ordfører</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(RO/EPP)</w:t>
            </w:r>
          </w:p>
        </w:tc>
      </w:tr>
      <w:tr w:rsidR="00651A66" w:rsidTr="00B90E36">
        <w:trPr>
          <w:trHeight w:val="1644"/>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Kommissionens dokument</w:t>
            </w:r>
          </w:p>
        </w:tc>
        <w:tc>
          <w:tcPr>
            <w:tcW w:w="5697" w:type="dxa"/>
            <w:tcBorders>
              <w:top w:val="nil"/>
              <w:left w:val="nil"/>
              <w:bottom w:val="nil"/>
              <w:right w:val="nil"/>
            </w:tcBorders>
            <w:shd w:val="clear" w:color="auto" w:fill="FFFFFF"/>
          </w:tcPr>
          <w:p w:rsidR="00B90E36" w:rsidRDefault="00B90E36" w:rsidP="00FB6F14">
            <w:pPr>
              <w:spacing w:line="276" w:lineRule="auto"/>
            </w:pPr>
            <w:r w:rsidRPr="00B90E36">
              <w:t xml:space="preserve">Meddelelse </w:t>
            </w:r>
            <w:r>
              <w:t>f</w:t>
            </w:r>
            <w:r w:rsidRPr="00B90E36">
              <w:t xml:space="preserve">ra Kommissionen </w:t>
            </w:r>
            <w:r>
              <w:t>t</w:t>
            </w:r>
            <w:r w:rsidRPr="00B90E36">
              <w:t xml:space="preserve">il Europa-Parlamentet, Rådet, Det Europæiske Økonomiske </w:t>
            </w:r>
            <w:r>
              <w:t>o</w:t>
            </w:r>
            <w:r w:rsidRPr="00B90E36">
              <w:t xml:space="preserve">g Sociale Udvalg </w:t>
            </w:r>
            <w:r>
              <w:t>o</w:t>
            </w:r>
            <w:r w:rsidRPr="00B90E36">
              <w:t>g Regionsudvalget om etablering af det europæiske uddannelsesområde inden 2025</w:t>
            </w:r>
          </w:p>
          <w:p w:rsidR="00272F64" w:rsidRPr="00FB6F14" w:rsidRDefault="00272F64" w:rsidP="00FB6F14">
            <w:pPr>
              <w:spacing w:line="276" w:lineRule="auto"/>
            </w:pPr>
            <w:r>
              <w:t>COM(2020) 625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Udtalelsens type</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Initiativudtalelse</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Sag</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Indlæg ved</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Forventes vedtaget i underudvalget</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Første debat om SEDEC's arbejdsprogram for 2021</w:t>
      </w:r>
    </w:p>
    <w:p w:rsidR="004A5F7F" w:rsidRPr="00827F78" w:rsidRDefault="004A5F7F" w:rsidP="00FB6F14">
      <w:pPr>
        <w:jc w:val="left"/>
        <w:rPr>
          <w:b/>
          <w:bCs/>
        </w:rPr>
      </w:pPr>
    </w:p>
    <w:p w:rsidR="00A84128" w:rsidRDefault="00A84128" w:rsidP="00FB6F14">
      <w:pPr>
        <w:pStyle w:val="Heading1"/>
        <w:rPr>
          <w:b/>
        </w:rPr>
      </w:pPr>
      <w:r>
        <w:rPr>
          <w:b/>
        </w:rPr>
        <w:t>Præsentation af "Mind the Digital Gap" ved RU's praktikanters "YFactor Team"</w:t>
      </w:r>
    </w:p>
    <w:p w:rsidR="00A84128" w:rsidRPr="00DC60AE" w:rsidRDefault="00A84128" w:rsidP="00DC60AE">
      <w:pPr>
        <w:rPr>
          <w:lang w:val="en-GB"/>
        </w:rPr>
      </w:pPr>
    </w:p>
    <w:p w:rsidR="00A84128" w:rsidRDefault="00A84128" w:rsidP="00FB6F14">
      <w:pPr>
        <w:pStyle w:val="Heading1"/>
        <w:rPr>
          <w:b/>
        </w:rPr>
      </w:pPr>
      <w:r>
        <w:rPr>
          <w:b/>
        </w:rPr>
        <w:t>Debat</w:t>
      </w:r>
    </w:p>
    <w:p w:rsidR="00A84128" w:rsidRPr="00DC60AE" w:rsidRDefault="00A84128" w:rsidP="00DC60AE">
      <w:pPr>
        <w:rPr>
          <w:lang w:val="en-GB"/>
        </w:rPr>
      </w:pPr>
    </w:p>
    <w:p w:rsidR="004A5F7F" w:rsidRPr="00FB6F14" w:rsidRDefault="00651A76" w:rsidP="00FB6F14">
      <w:pPr>
        <w:pStyle w:val="Heading1"/>
        <w:rPr>
          <w:b/>
        </w:rPr>
      </w:pPr>
      <w:r>
        <w:rPr>
          <w:b/>
        </w:rPr>
        <w:t>Eventuelt</w:t>
      </w:r>
    </w:p>
    <w:p w:rsidR="004A5F7F" w:rsidRPr="00FB6F14" w:rsidRDefault="004A5F7F" w:rsidP="00FB6F14">
      <w:pPr>
        <w:rPr>
          <w:lang w:val="en-GB"/>
        </w:rPr>
      </w:pPr>
    </w:p>
    <w:p w:rsidR="004A5F7F" w:rsidRPr="00FB6F14" w:rsidRDefault="00651A76" w:rsidP="00FB6F14">
      <w:pPr>
        <w:pStyle w:val="Heading1"/>
        <w:rPr>
          <w:b/>
        </w:rPr>
      </w:pPr>
      <w:r>
        <w:rPr>
          <w:b/>
        </w:rPr>
        <w:t>Bekræftelse af datoen for næste møde: 17. februar 2021</w:t>
      </w:r>
    </w:p>
    <w:p w:rsidR="004A5F7F" w:rsidRPr="00FB6F14" w:rsidRDefault="004A5F7F" w:rsidP="00FB6F14">
      <w:pPr>
        <w:rPr>
          <w:lang w:val="en-GB"/>
        </w:rPr>
      </w:pPr>
    </w:p>
    <w:p w:rsidR="004A5F7F" w:rsidRPr="00FB6F14" w:rsidRDefault="00651A76" w:rsidP="00207F2A">
      <w:pPr>
        <w:ind w:left="567"/>
        <w:rPr>
          <w:b/>
          <w:bCs/>
        </w:rPr>
      </w:pPr>
      <w:r>
        <w:rPr>
          <w:b/>
          <w:bCs/>
        </w:rPr>
        <w:t>Mødet afsluttes</w:t>
      </w:r>
    </w:p>
    <w:p w:rsidR="004A5F7F" w:rsidRPr="00FB6F14" w:rsidRDefault="004A5F7F" w:rsidP="00FB6F14">
      <w:pPr>
        <w:rPr>
          <w:lang w:val="en-GB"/>
        </w:rPr>
      </w:pPr>
    </w:p>
    <w:p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704"/>
        <w:gridCol w:w="5728"/>
      </w:tblGrid>
      <w:tr w:rsidR="00651A66" w:rsidTr="00B90E36">
        <w:trPr>
          <w:jc w:val="center"/>
        </w:trPr>
        <w:tc>
          <w:tcPr>
            <w:tcW w:w="2755" w:type="dxa"/>
            <w:tcBorders>
              <w:top w:val="nil"/>
              <w:left w:val="nil"/>
              <w:bottom w:val="nil"/>
              <w:right w:val="nil"/>
            </w:tcBorders>
            <w:shd w:val="clear" w:color="auto" w:fill="FFFFFF"/>
          </w:tcPr>
          <w:p w:rsidR="004A5F7F" w:rsidRPr="00FB6F14" w:rsidRDefault="00651A76" w:rsidP="00FB6F14">
            <w:r>
              <w:rPr>
                <w:b/>
                <w:bCs/>
              </w:rPr>
              <w:lastRenderedPageBreak/>
              <w:t>Arbejdssprog:</w:t>
            </w:r>
          </w:p>
        </w:tc>
        <w:tc>
          <w:tcPr>
            <w:tcW w:w="704"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728" w:type="dxa"/>
            <w:tcBorders>
              <w:top w:val="nil"/>
              <w:left w:val="nil"/>
              <w:bottom w:val="nil"/>
              <w:right w:val="nil"/>
            </w:tcBorders>
            <w:shd w:val="clear" w:color="auto" w:fill="FFFFFF"/>
          </w:tcPr>
          <w:p w:rsidR="004A5F7F" w:rsidRPr="00FB6F14" w:rsidRDefault="00651A76" w:rsidP="00FB6F14">
            <w:r>
              <w:t>bg/es/cs/da/de/et/el/en/fr/hr/it/lv/lt/hu/mt/nl/pl/pt/ro/sk/sl/fi/sv</w:t>
            </w:r>
          </w:p>
        </w:tc>
      </w:tr>
      <w:tr w:rsidR="00651A66" w:rsidTr="00B90E36">
        <w:trPr>
          <w:jc w:val="center"/>
        </w:trPr>
        <w:tc>
          <w:tcPr>
            <w:tcW w:w="2755" w:type="dxa"/>
            <w:tcBorders>
              <w:top w:val="nil"/>
              <w:left w:val="nil"/>
              <w:bottom w:val="nil"/>
              <w:right w:val="nil"/>
            </w:tcBorders>
            <w:shd w:val="clear" w:color="auto" w:fill="FFFFFF"/>
          </w:tcPr>
          <w:p w:rsidR="004A5F7F" w:rsidRPr="00FB6F14" w:rsidRDefault="00651A76" w:rsidP="00FB6F14">
            <w:pPr>
              <w:rPr>
                <w:b/>
                <w:bCs/>
              </w:rPr>
            </w:pPr>
            <w:r>
              <w:rPr>
                <w:b/>
                <w:bCs/>
              </w:rPr>
              <w:t>Tolkning:</w:t>
            </w:r>
          </w:p>
          <w:p w:rsidR="004A5F7F" w:rsidRPr="00FB6F14" w:rsidRDefault="00651A76" w:rsidP="00FB6F14">
            <w:r>
              <w:t>(sprog, som deltagerne kan tale på)</w:t>
            </w:r>
          </w:p>
        </w:tc>
        <w:tc>
          <w:tcPr>
            <w:tcW w:w="704" w:type="dxa"/>
            <w:tcBorders>
              <w:top w:val="nil"/>
              <w:left w:val="nil"/>
              <w:bottom w:val="nil"/>
              <w:right w:val="nil"/>
            </w:tcBorders>
            <w:shd w:val="clear" w:color="auto" w:fill="FFFFFF"/>
          </w:tcPr>
          <w:p w:rsidR="00B90E36" w:rsidRDefault="00B90E36" w:rsidP="00FB6F14">
            <w:pPr>
              <w:jc w:val="center"/>
              <w:rPr>
                <w:b/>
                <w:bCs/>
              </w:rPr>
            </w:pPr>
          </w:p>
          <w:p w:rsidR="004A5F7F" w:rsidRPr="00FB6F14" w:rsidRDefault="00EA2481" w:rsidP="00FB6F14">
            <w:pPr>
              <w:jc w:val="center"/>
            </w:pPr>
            <w:r>
              <w:rPr>
                <w:b/>
                <w:bCs/>
              </w:rPr>
              <w:t>9</w:t>
            </w:r>
          </w:p>
        </w:tc>
        <w:tc>
          <w:tcPr>
            <w:tcW w:w="5728" w:type="dxa"/>
            <w:tcBorders>
              <w:top w:val="nil"/>
              <w:left w:val="nil"/>
              <w:bottom w:val="nil"/>
              <w:right w:val="nil"/>
            </w:tcBorders>
            <w:shd w:val="clear" w:color="auto" w:fill="FFFFFF"/>
          </w:tcPr>
          <w:p w:rsidR="00B90E36" w:rsidRDefault="00B90E36" w:rsidP="00FB6F14"/>
          <w:p w:rsidR="004A5F7F" w:rsidRPr="00FB6F14" w:rsidRDefault="00EA2481" w:rsidP="00FB6F14">
            <w:r>
              <w:t>es/de/en/fr/it/hu/pl/ro/sv</w:t>
            </w:r>
          </w:p>
        </w:tc>
      </w:tr>
      <w:tr w:rsidR="00651A66" w:rsidTr="00B90E36">
        <w:trPr>
          <w:jc w:val="center"/>
        </w:trPr>
        <w:tc>
          <w:tcPr>
            <w:tcW w:w="2755" w:type="dxa"/>
            <w:tcBorders>
              <w:top w:val="nil"/>
              <w:left w:val="nil"/>
              <w:bottom w:val="nil"/>
              <w:right w:val="nil"/>
            </w:tcBorders>
            <w:shd w:val="clear" w:color="auto" w:fill="FFFFFF"/>
          </w:tcPr>
          <w:p w:rsidR="004A5F7F" w:rsidRPr="00FB6F14" w:rsidRDefault="00651A76" w:rsidP="00FB6F14">
            <w:r>
              <w:t>(sprog, som deltagerne kan lytte til)</w:t>
            </w:r>
          </w:p>
        </w:tc>
        <w:tc>
          <w:tcPr>
            <w:tcW w:w="704"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728" w:type="dxa"/>
            <w:tcBorders>
              <w:top w:val="nil"/>
              <w:left w:val="nil"/>
              <w:bottom w:val="nil"/>
              <w:right w:val="nil"/>
            </w:tcBorders>
            <w:shd w:val="clear" w:color="auto" w:fill="FFFFFF"/>
          </w:tcPr>
          <w:p w:rsidR="004A5F7F" w:rsidRPr="00FB6F14" w:rsidRDefault="00EA2481" w:rsidP="00FB6F14">
            <w:r>
              <w:t>es/de/en/fr/it/hu/pl/ro/sv</w:t>
            </w:r>
          </w:p>
        </w:tc>
      </w:tr>
    </w:tbl>
    <w:p w:rsidR="004A5F7F" w:rsidRPr="00827F78" w:rsidRDefault="004A5F7F" w:rsidP="00B90E36">
      <w:pPr>
        <w:pStyle w:val="TitleStyle"/>
        <w:widowControl/>
        <w:jc w:val="left"/>
        <w:rPr>
          <w:b w:val="0"/>
          <w:bCs w:val="0"/>
        </w:rPr>
      </w:pPr>
    </w:p>
    <w:p w:rsidR="004A5F7F" w:rsidRPr="000F0406" w:rsidRDefault="00651A76" w:rsidP="000F0406">
      <w:pPr>
        <w:rPr>
          <w:b/>
          <w:bCs/>
        </w:rPr>
      </w:pPr>
      <w:r>
        <w:t xml:space="preserve">Ændringsforslag skal sendes ved hjælp af onlinemodulet for ændringsforslag (via medlemsportalen: </w:t>
      </w:r>
      <w:hyperlink r:id="rId12" w:history="1">
        <w:r>
          <w:rPr>
            <w:rStyle w:val="Hyperlink"/>
          </w:rPr>
          <w:t>https://memportal.cor.europa.eu</w:t>
        </w:r>
      </w:hyperlink>
      <w:r>
        <w:t>/).</w:t>
      </w:r>
    </w:p>
    <w:p w:rsidR="004A5F7F" w:rsidRPr="00827F78" w:rsidRDefault="004A5F7F" w:rsidP="00B90E36">
      <w:pPr>
        <w:pStyle w:val="TitleStyle"/>
        <w:widowControl/>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Kun medlemmer af underudvalget og suppleanter, som er udpeget til at deltage i mødet, kan få refunderet rejseudgifter og udbetalt dagpenge.</w:t>
            </w:r>
          </w:p>
          <w:p w:rsidR="004A5F7F" w:rsidRPr="00827F78" w:rsidRDefault="004A5F7F" w:rsidP="00B90E36">
            <w:pPr>
              <w:spacing w:line="240" w:lineRule="auto"/>
              <w:rPr>
                <w:color w:val="000000"/>
              </w:rPr>
            </w:pPr>
          </w:p>
          <w:p w:rsidR="004A5F7F" w:rsidRPr="00827F78" w:rsidRDefault="00651A76" w:rsidP="00FB6F14">
            <w:pPr>
              <w:rPr>
                <w:b/>
                <w:bCs/>
                <w:color w:val="000000"/>
              </w:rPr>
            </w:pPr>
            <w:r>
              <w:rPr>
                <w:color w:val="000000"/>
              </w:rPr>
              <w:t>Medlemmerne anmodes om at anvende onlinesystemet for mødedeltagelse, repræsentation ved stedfortræder og overdragelse af stemmeret til at bekræfte deres deltagelse i mødet eller meddele sekretariatet, at de lader sig repræsentere af et andet medlem eller en suppleant i henhold til forretningsordenens artikel 5, stk. 2. Onlinesystemet er tilgængeligt via medlemsportalen på RU's websted.</w:t>
            </w:r>
          </w:p>
          <w:p w:rsidR="004A5F7F" w:rsidRPr="00827F78" w:rsidRDefault="004A5F7F" w:rsidP="00B90E36">
            <w:pPr>
              <w:spacing w:line="240" w:lineRule="auto"/>
              <w:rPr>
                <w:b/>
                <w:bCs/>
                <w:color w:val="000000"/>
              </w:rPr>
            </w:pPr>
          </w:p>
          <w:p w:rsidR="004A5F7F" w:rsidRPr="00827F78" w:rsidRDefault="00651A76" w:rsidP="00B90E36">
            <w:pPr>
              <w:rPr>
                <w:b/>
                <w:bCs/>
                <w:color w:val="000000"/>
              </w:rPr>
            </w:pPr>
            <w:r>
              <w:rPr>
                <w:b/>
              </w:rPr>
              <w:t xml:space="preserve">Helpdesk (+32-2-546-9697) e-mail: </w:t>
            </w:r>
            <w:hyperlink r:id="rId13" w:history="1">
              <w:r>
                <w:rPr>
                  <w:rStyle w:val="Hyperlink"/>
                  <w:b/>
                </w:rPr>
                <w:t>helpdesk@cor.europa.eu</w:t>
              </w:r>
            </w:hyperlink>
            <w:r>
              <w:rPr>
                <w:b/>
              </w:rPr>
              <w:t xml:space="preserve"> står til rådighed, hvis du har brug for hjælp.</w:t>
            </w: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B90E36">
        <w:trPr>
          <w:jc w:val="center"/>
        </w:trPr>
        <w:tc>
          <w:tcPr>
            <w:tcW w:w="9072" w:type="dxa"/>
            <w:tcBorders>
              <w:top w:val="nil"/>
              <w:left w:val="nil"/>
              <w:bottom w:val="nil"/>
              <w:right w:val="nil"/>
            </w:tcBorders>
            <w:shd w:val="clear" w:color="auto" w:fill="FFFFFF"/>
            <w:vAlign w:val="center"/>
          </w:tcPr>
          <w:p w:rsidR="00487D8A" w:rsidRDefault="009C2E1C">
            <w:pPr>
              <w:rPr>
                <w:b/>
              </w:rPr>
            </w:pPr>
            <w:r>
              <w:rPr>
                <w:b/>
              </w:rPr>
              <w:t>Møde afholdes som videomøde uden mulighed for fysisk fremmøde.</w:t>
            </w:r>
          </w:p>
          <w:p w:rsidR="009C2E1C" w:rsidRPr="00FB6F14" w:rsidRDefault="009C2E1C" w:rsidP="00B90E36">
            <w:pPr>
              <w:spacing w:line="240" w:lineRule="auto"/>
              <w:rPr>
                <w:lang w:val="en-GB"/>
              </w:rPr>
            </w:pPr>
          </w:p>
          <w:p w:rsidR="009C2E1C" w:rsidRDefault="009C2E1C" w:rsidP="000F0406">
            <w:r>
              <w:t>Denne dagsorden sendes til alle medlemmer af SEDEC-underudvalget til orientering. Vær opmærksom på, at din deltagelse (herunder som stedfortræder) og ret til enhver form for betaling eller godtgørelse er betinget af 1) gyldigheden af dit mandat som medlem af Regionsudvalget på tidspunktet for mødet og 2) det relevante RU-reglement for onlinemøder, der er gældende på mødetidspunktet</w:t>
            </w:r>
            <w:r w:rsidRPr="00B90E36">
              <w:rPr>
                <w:sz w:val="24"/>
                <w:vertAlign w:val="superscript"/>
                <w:lang w:val="en-GB"/>
              </w:rPr>
              <w:footnoteReference w:id="2"/>
            </w:r>
            <w:r>
              <w:t>.</w:t>
            </w:r>
          </w:p>
          <w:p w:rsidR="00487D8A" w:rsidRPr="00FB6F14" w:rsidRDefault="00487D8A" w:rsidP="00B90E36">
            <w:pPr>
              <w:spacing w:line="240" w:lineRule="auto"/>
              <w:rPr>
                <w:b/>
                <w:lang w:val="en-GB"/>
              </w:rPr>
            </w:pPr>
          </w:p>
          <w:p w:rsidR="009C2E1C" w:rsidRDefault="009C2E1C" w:rsidP="000F0406">
            <w:r>
              <w:t>Medlemmer og behørigt bemyndigede suppleanter, som deltager på afstand, har ret til udbetaling af faste dagpenge for telemøder i henhold til reglement nr. 14/2020 af 23. juni 2020 som ændret ved reglement nr. 21/2020 af 9. oktober 2020.</w:t>
            </w:r>
          </w:p>
          <w:p w:rsidR="00487D8A" w:rsidRPr="00FB6F14" w:rsidRDefault="00487D8A" w:rsidP="00B90E36">
            <w:pPr>
              <w:spacing w:line="240" w:lineRule="auto"/>
              <w:rPr>
                <w:b/>
                <w:lang w:val="en-GB"/>
              </w:rPr>
            </w:pPr>
          </w:p>
          <w:p w:rsidR="009C2E1C" w:rsidRDefault="009C2E1C" w:rsidP="000F0406">
            <w:r>
              <w:t>Medlemmerne anmodes om at anvende onlinesystemet for mødedeltagelse, repræsentation ved stedfortræder og overdragelse af stemmeret til at bekræfte deres deltagelse i onlinemødet eller meddele sekretariatet, at de lader sig repræsentere af et andet medlem eller en suppleant i henhold til forretningsordenens artikel 5, stk. 2. Onlinesystemet er tilgængeligt via medlemsportalen på RU's websted.</w:t>
            </w:r>
          </w:p>
          <w:p w:rsidR="00487D8A" w:rsidRPr="00FB6F14" w:rsidRDefault="00487D8A" w:rsidP="00B90E36">
            <w:pPr>
              <w:spacing w:line="240" w:lineRule="auto"/>
              <w:rPr>
                <w:lang w:val="en-GB"/>
              </w:rPr>
            </w:pPr>
          </w:p>
          <w:p w:rsidR="009C2E1C" w:rsidRPr="00FB6F14" w:rsidRDefault="009C2E1C" w:rsidP="000F0406">
            <w:pPr>
              <w:rPr>
                <w:b/>
              </w:rPr>
            </w:pPr>
            <w:r>
              <w:rPr>
                <w:b/>
              </w:rPr>
              <w:t xml:space="preserve">Helpdesk (+32-2-546-9697 - e-mail: </w:t>
            </w:r>
            <w:hyperlink r:id="rId14" w:history="1">
              <w:r>
                <w:rPr>
                  <w:b/>
                  <w:color w:val="0000FF"/>
                  <w:u w:val="single"/>
                </w:rPr>
                <w:t>helpdesk@cor.europa.eu</w:t>
              </w:r>
            </w:hyperlink>
            <w:r>
              <w:rPr>
                <w:b/>
              </w:rPr>
              <w:t>) står til rådighed, hvis du har brug for hjælp.</w:t>
            </w:r>
          </w:p>
        </w:tc>
      </w:tr>
    </w:tbl>
    <w:p w:rsidR="009C2E1C" w:rsidRPr="00FB6F14" w:rsidRDefault="009C2E1C">
      <w:pPr>
        <w:tabs>
          <w:tab w:val="left" w:pos="3262"/>
        </w:tabs>
        <w:rPr>
          <w:b/>
          <w:lang w:val="en-GB"/>
        </w:rPr>
      </w:pPr>
    </w:p>
    <w:p w:rsidR="009C2E1C" w:rsidRPr="00FB6F14" w:rsidRDefault="009C2E1C">
      <w:r>
        <w:rPr>
          <w:b/>
        </w:rPr>
        <w:t>Ansvarsfraskrivelse</w:t>
      </w:r>
      <w:r>
        <w:t>: "Der foretages webstreaming og lydoptagelser af dette møde i overensstemmelse med RU-præsidiets afgørelse nr. 15/2018, og der vil eventuelt blive optaget video og taget fotos. Udvalget kan bruge det således indsamlede materiale i forbindelse med intern og ekstern kommunikation. Personoplysninger vil blive behandlet i overensstemmelse med forordning (EU) 1725/2018. Udvalget er ikke ansvarligt for en tredjeparts anvendelse af video- eller lydmateriale fra dette møde, som kræver, at deltagerne giver deres udtrykkelige samtykke hertil."</w:t>
      </w:r>
    </w:p>
    <w:p w:rsidR="009C2E1C" w:rsidRPr="00FB6F14" w:rsidRDefault="009C2E1C">
      <w:pPr>
        <w:rPr>
          <w:lang w:val="en-GB"/>
        </w:rPr>
      </w:pPr>
    </w:p>
    <w:p w:rsidR="009C2E1C" w:rsidRPr="00FB6F14" w:rsidRDefault="009C2E1C">
      <w:pPr>
        <w:jc w:val="center"/>
      </w:pPr>
      <w:r>
        <w:t>_____________</w:t>
      </w:r>
    </w:p>
    <w:p w:rsidR="009C2E1C" w:rsidRPr="00FB6F14" w:rsidRDefault="009C2E1C">
      <w:pPr>
        <w:rPr>
          <w:bCs/>
          <w:lang w:val="en-GB"/>
        </w:rPr>
      </w:pPr>
    </w:p>
    <w:p w:rsidR="004A5F7F" w:rsidRPr="00827F78" w:rsidRDefault="004A5F7F">
      <w:pPr>
        <w:pStyle w:val="MainStyleCenter"/>
        <w:widowControl/>
        <w:spacing w:line="288" w:lineRule="auto"/>
      </w:pPr>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B90E36">
      <w:rPr>
        <w:noProof/>
      </w:rPr>
      <w:t>1</w:t>
    </w:r>
    <w:r>
      <w:fldChar w:fldCharType="end"/>
    </w:r>
    <w:r>
      <w:t>/</w:t>
    </w:r>
    <w:r w:rsidR="00B90E36">
      <w:fldChar w:fldCharType="begin"/>
    </w:r>
    <w:r w:rsidR="00B90E36">
      <w:instrText xml:space="preserve"> NUMPAGES </w:instrText>
    </w:r>
    <w:r w:rsidR="00B90E36">
      <w:fldChar w:fldCharType="separate"/>
    </w:r>
    <w:r w:rsidR="00B90E36">
      <w:rPr>
        <w:noProof/>
      </w:rPr>
      <w:t>7</w:t>
    </w:r>
    <w:r w:rsidR="00B90E3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ab/>
        <w:t>I overensstemmelse med præsidiets reglement om retningslinjerne for tilrettelæggelse af plenarforsamlinger, præsidiemøder og underudvalgsmøder i Det Europæiske Regionsudvalg under covid-19-pandemien og reglement nr. 10/2020 om udbetaling af faste dagpenge for telemøder til medlemmer og behørigt bemyndigede suppleanter i Det Europæiske Regionsudvalg, som vedtaget på præsidiemødet den 18. maj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A02ED"/>
    <w:rsid w:val="007C776E"/>
    <w:rsid w:val="007D2DBA"/>
    <w:rsid w:val="008030DD"/>
    <w:rsid w:val="0080391E"/>
    <w:rsid w:val="00827F78"/>
    <w:rsid w:val="00833265"/>
    <w:rsid w:val="008466CA"/>
    <w:rsid w:val="008B7BD6"/>
    <w:rsid w:val="008F0EB0"/>
    <w:rsid w:val="00967A63"/>
    <w:rsid w:val="00995F3E"/>
    <w:rsid w:val="009B3777"/>
    <w:rsid w:val="009C2E1C"/>
    <w:rsid w:val="00A84128"/>
    <w:rsid w:val="00AF33D7"/>
    <w:rsid w:val="00AF6645"/>
    <w:rsid w:val="00B61FDF"/>
    <w:rsid w:val="00B620C6"/>
    <w:rsid w:val="00B90E3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6E776163"/>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da-DK" w:eastAsia="en-US"/>
    </w:rPr>
  </w:style>
  <w:style w:type="character" w:customStyle="1" w:styleId="Heading2Char">
    <w:name w:val="Heading 2 Char"/>
    <w:basedOn w:val="DefaultParagraphFont"/>
    <w:link w:val="Heading2"/>
    <w:rPr>
      <w:rFonts w:ascii="Times New Roman" w:eastAsia="Times New Roman" w:hAnsi="Times New Roman" w:cs="Times New Roman"/>
      <w:lang w:val="da-DK"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da-DK"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da-DK"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da-DK"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da-DK"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da-DK"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da-DK"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da-DK"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da-DK"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da-DK"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da-DK"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3T5AXJEHYTWU-1246943346-5404</_dlc_DocId>
    <_dlc_DocIdUrl xmlns="0b452354-65a4-4dd6-8824-e6b830247e3e">
      <Url>http://dm2016/cor/2020/_layouts/15/DocIdRedir.aspx?ID=3T5AXJEHYTWU-1246943346-5404</Url>
      <Description>3T5AXJEHYTWU-1246943346-5404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2020-11-19T12:00:00+00:00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625E243-A471-4A10-8254-AB6C463B6D0B}"/>
</file>

<file path=customXml/itemProps2.xml><?xml version="1.0" encoding="utf-8"?>
<ds:datastoreItem xmlns:ds="http://schemas.openxmlformats.org/officeDocument/2006/customXml" ds:itemID="{E6D7B0BE-158E-484A-A7F1-A235EAB716E9}"/>
</file>

<file path=customXml/itemProps3.xml><?xml version="1.0" encoding="utf-8"?>
<ds:datastoreItem xmlns:ds="http://schemas.openxmlformats.org/officeDocument/2006/customXml" ds:itemID="{A17E40E4-5F7C-4A7E-998F-1C9069F4F154}"/>
</file>

<file path=customXml/itemProps4.xml><?xml version="1.0" encoding="utf-8"?>
<ds:datastoreItem xmlns:ds="http://schemas.openxmlformats.org/officeDocument/2006/customXml" ds:itemID="{4C0D5E49-C3A6-42D1-AD3E-60226530BFAB}"/>
</file>

<file path=docProps/app.xml><?xml version="1.0" encoding="utf-8"?>
<Properties xmlns="http://schemas.openxmlformats.org/officeDocument/2006/extended-properties" xmlns:vt="http://schemas.openxmlformats.org/officeDocument/2006/docPropsVTypes">
  <Template>Styles.dotm</Template>
  <TotalTime>12</TotalTime>
  <Pages>7</Pages>
  <Words>1377</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Dagsorden for det 5. møde i SEDEC-underudvalget</dc:title>
  <dc:creator>Daniela Pastina</dc:creator>
  <cp:keywords>COR-2020-04663-00-03-CONVPOJ-TRA-EN</cp:keywords>
  <dc:description>Rapporteur:  - Original language: EN - Date of document: 19/11/2020 - Date of meeting: 25/11/2020 - External documents:  - Administrator:  SATTA Valeria</dc:description>
  <cp:lastModifiedBy>Ulla Vang</cp:lastModifiedBy>
  <cp:revision>6</cp:revision>
  <dcterms:created xsi:type="dcterms:W3CDTF">2020-11-19T13:38:00Z</dcterms:created>
  <dcterms:modified xsi:type="dcterms:W3CDTF">2020-11-19T16:09:00Z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bed3aabf-6f7c-4c25-b6a6-72531f4f2faf</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ES|e7a6b05b-ae16-40c8-add9-68b64b03aeba;EN|f2175f21-25d7-44a3-96da-d6a61b075e1b;LT|a7ff5ce7-6123-4f68-865a-a57c31810414;MT|7df99101-6854-4a26-b53a-b88c0da02c26;IT|0774613c-01ed-4e5d-a25d-11d2388de825;DE|f6b31e5a-26fa-4935-b661-318e46daf27e;HU|6b229040-c589-4408-b4c1-4285663d20a8;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33;#CONVPOJ|4be1222e-972b-4c27-a530-eec9a2dcd101;#27;#HU|6b229040-c589-4408-b4c1-4285663d20a8;#23;#DE|f6b31e5a-26fa-4935-b661-318e46daf27e;#19;#LT|a7ff5ce7-6123-4f68-865a-a57c31810414;#18;#NL|55c6556c-b4f4-441d-9acf-c498d4f838bd;#16;#ES|e7a6b05b-ae16-40c8-add9-68b64b03aeba;#14;#MT|7df99101-6854-4a26-b53a-b88c0da02c26;#50;#SEDEC-VII|2234d809-5ab4-4b5b-84d4-8dd3531523c3;#11;#IT|0774613c-01ed-4e5d-a25d-11d2388de825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30;#DA|5d49c027-8956-412b-aa16-e85a0f96ad0e</vt:lpwstr>
  </property>
  <property fmtid="{D5CDD505-2E9C-101B-9397-08002B2CF9AE}" pid="39" name="_docset_NoMedatataSyncRequired">
    <vt:lpwstr>False</vt:lpwstr>
  </property>
</Properties>
</file>