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US"/>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FR</w:t>
                            </w:r>
                          </w:p>
                        </w:txbxContent>
                      </v:textbox>
                      <w10:wrap anchorx="page" anchory="page"/>
                    </v:shape>
                  </w:pict>
                </mc:Fallback>
              </mc:AlternateContent>
            </w:r>
            <w:r w:rsidR="001766E0">
              <w:rPr>
                <w:noProof/>
                <w:lang w:val="en-US"/>
              </w:rPr>
              <w:drawing>
                <wp:inline distT="0" distB="0" distL="0" distR="0">
                  <wp:extent cx="1799590" cy="1555750"/>
                  <wp:effectExtent l="0" t="0" r="0" b="6350"/>
                  <wp:docPr id="1" name="Picture 1" title="CoRLogo_F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rsidRPr="001E18D8">
        <w:tc>
          <w:tcPr>
            <w:tcW w:w="9073" w:type="dxa"/>
            <w:tcBorders>
              <w:top w:val="nil"/>
              <w:left w:val="nil"/>
              <w:bottom w:val="nil"/>
              <w:right w:val="nil"/>
            </w:tcBorders>
            <w:shd w:val="clear" w:color="auto" w:fill="FFFFFF"/>
          </w:tcPr>
          <w:p w:rsidR="004A5F7F" w:rsidRPr="001E18D8" w:rsidRDefault="004A5F7F" w:rsidP="000424D2">
            <w:pPr>
              <w:rPr>
                <w:sz w:val="18"/>
                <w:szCs w:val="18"/>
                <w:lang w:val="en-GB"/>
              </w:rPr>
            </w:pPr>
          </w:p>
        </w:tc>
      </w:tr>
    </w:tbl>
    <w:p w:rsidR="004A5F7F" w:rsidRPr="00827F78" w:rsidRDefault="00651A76" w:rsidP="000424D2">
      <w:pPr>
        <w:pStyle w:val="MainStyleRight"/>
        <w:widowControl/>
      </w:pPr>
      <w:r>
        <w:t>Bruxelles, le </w:t>
      </w:r>
      <w:r w:rsidR="009A001C">
        <w:t>20</w:t>
      </w:r>
      <w:r>
        <w:t xml:space="preserve"> novembre 2020</w:t>
      </w:r>
    </w:p>
    <w:p w:rsidR="004A5F7F" w:rsidRPr="001E18D8" w:rsidRDefault="004A5F7F" w:rsidP="00907C32">
      <w:pPr>
        <w:pStyle w:val="MainStyleRight"/>
        <w:widowControl/>
        <w:jc w:val="both"/>
        <w:rPr>
          <w:sz w:val="18"/>
          <w:szCs w:val="18"/>
        </w:rPr>
      </w:pPr>
    </w:p>
    <w:p w:rsidR="00E07A47" w:rsidRPr="001E18D8" w:rsidRDefault="00E07A47" w:rsidP="00907C32">
      <w:pPr>
        <w:pStyle w:val="MainStyleRight"/>
        <w:widowControl/>
        <w:jc w:val="both"/>
        <w:rPr>
          <w:sz w:val="18"/>
          <w:szCs w:val="18"/>
        </w:rPr>
      </w:pPr>
    </w:p>
    <w:p w:rsidR="004A5F7F" w:rsidRPr="00827F78" w:rsidRDefault="00651A76" w:rsidP="000424D2">
      <w:pPr>
        <w:pStyle w:val="TitleStyle"/>
        <w:widowControl/>
      </w:pPr>
      <w:r>
        <w:t>CONVOCATION</w:t>
      </w:r>
    </w:p>
    <w:p w:rsidR="004A5F7F" w:rsidRPr="001E18D8" w:rsidRDefault="004A5F7F" w:rsidP="00907C32">
      <w:pPr>
        <w:pStyle w:val="TitleStyle"/>
        <w:widowControl/>
        <w:jc w:val="both"/>
        <w:rPr>
          <w:b w:val="0"/>
          <w:bCs w:val="0"/>
          <w:sz w:val="18"/>
          <w:szCs w:val="18"/>
        </w:rPr>
      </w:pPr>
    </w:p>
    <w:p w:rsidR="004A5F7F" w:rsidRPr="00827F78" w:rsidRDefault="00651A76" w:rsidP="000424D2">
      <w:pPr>
        <w:pStyle w:val="TitleStyle"/>
        <w:widowControl/>
      </w:pPr>
      <w:r>
        <w:t>7</w:t>
      </w:r>
      <w:r>
        <w:rPr>
          <w:vertAlign w:val="superscript"/>
        </w:rPr>
        <w:t>e</w:t>
      </w:r>
      <w:r>
        <w:t xml:space="preserve"> mandat – commission SEDEC</w:t>
      </w:r>
    </w:p>
    <w:p w:rsidR="004A5F7F" w:rsidRPr="001E18D8" w:rsidRDefault="004A5F7F" w:rsidP="00907C32">
      <w:pPr>
        <w:pStyle w:val="TitleStyle"/>
        <w:widowControl/>
        <w:jc w:val="both"/>
        <w:rPr>
          <w:b w:val="0"/>
          <w:bCs w:val="0"/>
          <w:sz w:val="18"/>
          <w:szCs w:val="18"/>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Compte tenu de la situation actuelle liée à la pandémie de COVID-19 et conformément à la récente décision du président du CdR, cette réunion se tie</w:t>
      </w:r>
      <w:r w:rsidR="001E18D8">
        <w:rPr>
          <w:b/>
        </w:rPr>
        <w:t>ndra entièrement à distance (la </w:t>
      </w:r>
      <w:r>
        <w:rPr>
          <w:b/>
        </w:rPr>
        <w:t>participation in situ ne sera pas possible).</w:t>
      </w:r>
    </w:p>
    <w:p w:rsidR="00CC655B" w:rsidRPr="001E18D8" w:rsidRDefault="00CC655B" w:rsidP="000424D2">
      <w:pPr>
        <w:pBdr>
          <w:top w:val="single" w:sz="4" w:space="1" w:color="auto"/>
          <w:left w:val="single" w:sz="4" w:space="4" w:color="auto"/>
          <w:bottom w:val="single" w:sz="4" w:space="1" w:color="auto"/>
          <w:right w:val="single" w:sz="4" w:space="4" w:color="auto"/>
        </w:pBdr>
        <w:rPr>
          <w:b/>
          <w:sz w:val="18"/>
          <w:szCs w:val="18"/>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Il ne sera pas possible de voter sur les amendements et les avis durant la réunion de la commission. En revanche, le vote se déroulera à distance dans les jours qui suivront immédiatement la réunion.</w:t>
      </w:r>
    </w:p>
    <w:p w:rsidR="009C2E1C" w:rsidRPr="001E18D8" w:rsidRDefault="009C2E1C" w:rsidP="000424D2">
      <w:pPr>
        <w:pBdr>
          <w:top w:val="single" w:sz="4" w:space="1" w:color="auto"/>
          <w:left w:val="single" w:sz="4" w:space="4" w:color="auto"/>
          <w:bottom w:val="single" w:sz="4" w:space="1" w:color="auto"/>
          <w:right w:val="single" w:sz="4" w:space="4" w:color="auto"/>
        </w:pBdr>
        <w:rPr>
          <w:sz w:val="18"/>
          <w:szCs w:val="18"/>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 xml:space="preserve">Les membres recevront un </w:t>
      </w:r>
      <w:r>
        <w:rPr>
          <w:i/>
        </w:rPr>
        <w:t>guide pratique</w:t>
      </w:r>
      <w:r>
        <w:t xml:space="preserve"> expliquant comment se connecter à la </w:t>
      </w:r>
      <w:proofErr w:type="spellStart"/>
      <w:r>
        <w:t>plateforme</w:t>
      </w:r>
      <w:proofErr w:type="spellEnd"/>
      <w:r>
        <w:t xml:space="preserve"> de réunion à distance. L’ensemble des documents nécessaires à la réunion seront disponibles exclusivement sur le portail des membres.</w:t>
      </w:r>
    </w:p>
    <w:p w:rsidR="009C2E1C" w:rsidRPr="001E18D8" w:rsidRDefault="009C2E1C" w:rsidP="00907C32">
      <w:pPr>
        <w:rPr>
          <w:sz w:val="18"/>
          <w:szCs w:val="18"/>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21"/>
        <w:gridCol w:w="6352"/>
      </w:tblGrid>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FB6F14">
            <w:r>
              <w:t>Réunion nº</w:t>
            </w:r>
          </w:p>
        </w:tc>
        <w:tc>
          <w:tcPr>
            <w:tcW w:w="6432" w:type="dxa"/>
            <w:tcBorders>
              <w:top w:val="nil"/>
              <w:left w:val="nil"/>
              <w:bottom w:val="nil"/>
              <w:right w:val="nil"/>
            </w:tcBorders>
            <w:shd w:val="clear" w:color="auto" w:fill="FFFFFF"/>
          </w:tcPr>
          <w:p w:rsidR="004A5F7F" w:rsidRPr="00FB6F14" w:rsidRDefault="00651A76" w:rsidP="00FB6F14">
            <w:r>
              <w:t>5</w:t>
            </w:r>
          </w:p>
        </w:tc>
      </w:tr>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FB6F14">
            <w:r>
              <w:t>Présidente</w:t>
            </w:r>
          </w:p>
        </w:tc>
        <w:tc>
          <w:tcPr>
            <w:tcW w:w="6432" w:type="dxa"/>
            <w:tcBorders>
              <w:top w:val="nil"/>
              <w:left w:val="nil"/>
              <w:bottom w:val="nil"/>
              <w:right w:val="nil"/>
            </w:tcBorders>
            <w:shd w:val="clear" w:color="auto" w:fill="FFFFFF"/>
          </w:tcPr>
          <w:p w:rsidR="004A5F7F" w:rsidRPr="00FB6F14" w:rsidRDefault="00651A76" w:rsidP="00FB6F14">
            <w:r>
              <w:t>M</w:t>
            </w:r>
            <w:r>
              <w:rPr>
                <w:vertAlign w:val="superscript"/>
              </w:rPr>
              <w:t>me</w:t>
            </w:r>
            <w:r>
              <w:t> Anne KARJALAINEN (Finlande/PSE)</w:t>
            </w:r>
          </w:p>
        </w:tc>
      </w:tr>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FB6F14">
            <w:r>
              <w:t>Lieu</w:t>
            </w:r>
          </w:p>
        </w:tc>
        <w:tc>
          <w:tcPr>
            <w:tcW w:w="6432" w:type="dxa"/>
            <w:tcBorders>
              <w:top w:val="nil"/>
              <w:left w:val="nil"/>
              <w:bottom w:val="nil"/>
              <w:right w:val="nil"/>
            </w:tcBorders>
            <w:shd w:val="clear" w:color="auto" w:fill="FFFFFF"/>
          </w:tcPr>
          <w:p w:rsidR="004A5F7F" w:rsidRPr="00FB6F14" w:rsidRDefault="00651A76" w:rsidP="00FB6F14">
            <w:r>
              <w:t xml:space="preserve">Siège du Comité, rue </w:t>
            </w:r>
            <w:proofErr w:type="spellStart"/>
            <w:r>
              <w:t>Belliard</w:t>
            </w:r>
            <w:proofErr w:type="spellEnd"/>
            <w:r>
              <w:t> 101, 1040 Bruxelles (salle JDE 52)</w:t>
            </w:r>
          </w:p>
        </w:tc>
      </w:tr>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FB6F14">
            <w:r>
              <w:t>Date</w:t>
            </w:r>
          </w:p>
        </w:tc>
        <w:tc>
          <w:tcPr>
            <w:tcW w:w="6432" w:type="dxa"/>
            <w:tcBorders>
              <w:top w:val="nil"/>
              <w:left w:val="nil"/>
              <w:bottom w:val="nil"/>
              <w:right w:val="nil"/>
            </w:tcBorders>
            <w:shd w:val="clear" w:color="auto" w:fill="FFFFFF"/>
          </w:tcPr>
          <w:p w:rsidR="004A5F7F" w:rsidRPr="00FB6F14" w:rsidRDefault="00651A76" w:rsidP="007447E1">
            <w:r>
              <w:t>25/11/2020 11:00 - 18:30</w:t>
            </w:r>
          </w:p>
        </w:tc>
      </w:tr>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907C32">
            <w:pPr>
              <w:jc w:val="left"/>
            </w:pPr>
            <w:r>
              <w:t>Délai de dépôt des amendements</w:t>
            </w:r>
          </w:p>
        </w:tc>
        <w:tc>
          <w:tcPr>
            <w:tcW w:w="6432" w:type="dxa"/>
            <w:tcBorders>
              <w:top w:val="nil"/>
              <w:left w:val="nil"/>
              <w:bottom w:val="nil"/>
              <w:right w:val="nil"/>
            </w:tcBorders>
            <w:shd w:val="clear" w:color="auto" w:fill="FFFFFF"/>
          </w:tcPr>
          <w:p w:rsidR="00907C32" w:rsidRDefault="00907C32" w:rsidP="00FB6F14"/>
          <w:p w:rsidR="004A5F7F" w:rsidRPr="00FB6F14" w:rsidRDefault="00651A76" w:rsidP="00FB6F14">
            <w:r>
              <w:t>12/11/2020 15:00 (heure de Bruxelles)</w:t>
            </w:r>
          </w:p>
        </w:tc>
      </w:tr>
      <w:tr w:rsidR="00C82A53" w:rsidTr="001E18D8">
        <w:trPr>
          <w:jc w:val="center"/>
        </w:trPr>
        <w:tc>
          <w:tcPr>
            <w:tcW w:w="2755" w:type="dxa"/>
            <w:tcBorders>
              <w:top w:val="nil"/>
              <w:left w:val="nil"/>
              <w:bottom w:val="nil"/>
              <w:right w:val="nil"/>
            </w:tcBorders>
            <w:shd w:val="clear" w:color="auto" w:fill="FFFFFF"/>
          </w:tcPr>
          <w:p w:rsidR="004A5F7F" w:rsidRPr="00FB6F14" w:rsidRDefault="00651A76" w:rsidP="00907C32">
            <w:pPr>
              <w:jc w:val="left"/>
            </w:pPr>
            <w:r>
              <w:t>Délai de dépôt d’une délégation de présence</w:t>
            </w:r>
          </w:p>
        </w:tc>
        <w:tc>
          <w:tcPr>
            <w:tcW w:w="6432" w:type="dxa"/>
            <w:tcBorders>
              <w:top w:val="nil"/>
              <w:left w:val="nil"/>
              <w:bottom w:val="nil"/>
              <w:right w:val="nil"/>
            </w:tcBorders>
            <w:shd w:val="clear" w:color="auto" w:fill="FFFFFF"/>
          </w:tcPr>
          <w:p w:rsidR="00907C32" w:rsidRDefault="00907C32" w:rsidP="00FB6F14"/>
          <w:p w:rsidR="004A5F7F" w:rsidRPr="00FB6F14" w:rsidRDefault="00651A76" w:rsidP="00FB6F14">
            <w:r>
              <w:t>24/11/2020 à minuit (heure de Bruxelles)</w:t>
            </w:r>
          </w:p>
        </w:tc>
      </w:tr>
    </w:tbl>
    <w:p w:rsidR="004A5F7F" w:rsidRPr="001E18D8" w:rsidRDefault="004A5F7F" w:rsidP="00FB6F14">
      <w:pPr>
        <w:jc w:val="left"/>
        <w:rPr>
          <w:sz w:val="18"/>
          <w:szCs w:val="18"/>
        </w:rPr>
      </w:pPr>
    </w:p>
    <w:p w:rsidR="004A5F7F" w:rsidRPr="001E18D8" w:rsidRDefault="004A5F7F" w:rsidP="000424D2">
      <w:pPr>
        <w:jc w:val="left"/>
        <w:rPr>
          <w:b/>
          <w:bCs/>
          <w:sz w:val="18"/>
          <w:szCs w:val="18"/>
        </w:rPr>
      </w:pPr>
    </w:p>
    <w:p w:rsidR="004A5F7F" w:rsidRPr="00827F78" w:rsidRDefault="00651A76" w:rsidP="00FB6F14">
      <w:pPr>
        <w:keepNext/>
        <w:jc w:val="left"/>
      </w:pPr>
      <w:r>
        <w:t>Projet d’ordre du jour:</w:t>
      </w:r>
    </w:p>
    <w:p w:rsidR="000424D2" w:rsidRPr="001E18D8" w:rsidRDefault="000424D2" w:rsidP="00FB6F14">
      <w:pPr>
        <w:keepNext/>
        <w:jc w:val="left"/>
        <w:rPr>
          <w:b/>
          <w:bCs/>
          <w:sz w:val="18"/>
          <w:szCs w:val="18"/>
        </w:rPr>
      </w:pPr>
    </w:p>
    <w:p w:rsidR="004A5F7F" w:rsidRPr="00FB6F14" w:rsidRDefault="00651A76" w:rsidP="00FB6F14">
      <w:pPr>
        <w:pStyle w:val="Heading1"/>
        <w:rPr>
          <w:b/>
        </w:rPr>
      </w:pPr>
      <w:r>
        <w:rPr>
          <w:b/>
        </w:rPr>
        <w:t>Adoption du projet d’ordre du jour</w:t>
      </w:r>
    </w:p>
    <w:p w:rsidR="004A5F7F" w:rsidRPr="001E18D8" w:rsidRDefault="004A5F7F" w:rsidP="000424D2">
      <w:pPr>
        <w:spacing w:line="320" w:lineRule="atLeast"/>
        <w:rPr>
          <w:sz w:val="18"/>
          <w:szCs w:val="18"/>
          <w:lang w:val="en-GB"/>
        </w:rPr>
      </w:pPr>
    </w:p>
    <w:p w:rsidR="004A5F7F" w:rsidRDefault="00651A76" w:rsidP="00FB6F14">
      <w:pPr>
        <w:pStyle w:val="Heading1"/>
        <w:rPr>
          <w:b/>
        </w:rPr>
      </w:pPr>
      <w:r>
        <w:rPr>
          <w:b/>
        </w:rPr>
        <w:t>Approbation du procès-verbal de la 4</w:t>
      </w:r>
      <w:r>
        <w:rPr>
          <w:b/>
          <w:vertAlign w:val="superscript"/>
        </w:rPr>
        <w:t>e</w:t>
      </w:r>
      <w:r>
        <w:rPr>
          <w:b/>
        </w:rPr>
        <w:t> réunion</w:t>
      </w:r>
    </w:p>
    <w:p w:rsidR="00967A63" w:rsidRPr="00651A66" w:rsidRDefault="00967A63" w:rsidP="00207F2A">
      <w:pPr>
        <w:ind w:left="567"/>
      </w:pPr>
      <w:r>
        <w:t>COR-2020-04471-00-0</w:t>
      </w:r>
      <w:r w:rsidR="009A001C">
        <w:t>0</w:t>
      </w:r>
      <w:r>
        <w:t>-TCD-TRA</w:t>
      </w:r>
    </w:p>
    <w:p w:rsidR="004A5F7F" w:rsidRPr="001E18D8" w:rsidRDefault="004A5F7F" w:rsidP="000424D2">
      <w:pPr>
        <w:spacing w:line="320" w:lineRule="atLeast"/>
        <w:rPr>
          <w:sz w:val="18"/>
          <w:szCs w:val="18"/>
          <w:lang w:val="en-GB"/>
        </w:rPr>
      </w:pPr>
    </w:p>
    <w:p w:rsidR="00B620C6" w:rsidRDefault="00B620C6" w:rsidP="00FB6F14">
      <w:pPr>
        <w:pStyle w:val="Heading1"/>
        <w:rPr>
          <w:b/>
        </w:rPr>
      </w:pPr>
      <w:r>
        <w:rPr>
          <w:b/>
        </w:rPr>
        <w:t>Communication de la présidente</w:t>
      </w:r>
    </w:p>
    <w:p w:rsidR="00B620C6" w:rsidRPr="001E18D8" w:rsidRDefault="00B620C6" w:rsidP="001E18D8">
      <w:pPr>
        <w:pStyle w:val="Heading1"/>
        <w:numPr>
          <w:ilvl w:val="0"/>
          <w:numId w:val="0"/>
        </w:numPr>
        <w:rPr>
          <w:sz w:val="18"/>
          <w:szCs w:val="18"/>
          <w:lang w:val="en-GB"/>
        </w:rPr>
      </w:pPr>
    </w:p>
    <w:p w:rsidR="004A5F7F" w:rsidRPr="00FB6F14" w:rsidRDefault="003B05E8" w:rsidP="00FB6F14">
      <w:pPr>
        <w:pStyle w:val="Heading1"/>
        <w:rPr>
          <w:b/>
        </w:rPr>
      </w:pPr>
      <w:r>
        <w:rPr>
          <w:b/>
        </w:rPr>
        <w:t>Débat avec M</w:t>
      </w:r>
      <w:r>
        <w:rPr>
          <w:b/>
          <w:vertAlign w:val="superscript"/>
        </w:rPr>
        <w:t>me</w:t>
      </w:r>
      <w:r>
        <w:rPr>
          <w:b/>
        </w:rPr>
        <w:t> Mariya Gabriel, commissaire chargée de l’innovation, de la recherche, de la culture, de l’éducation et de la jeunesse</w:t>
      </w:r>
      <w:r w:rsidR="009A001C">
        <w:rPr>
          <w:b/>
        </w:rPr>
        <w:t xml:space="preserve">, et M. </w:t>
      </w:r>
      <w:proofErr w:type="spellStart"/>
      <w:r w:rsidR="009A001C">
        <w:rPr>
          <w:b/>
          <w:lang w:val="en-GB"/>
        </w:rPr>
        <w:t>Apostolos</w:t>
      </w:r>
      <w:proofErr w:type="spellEnd"/>
      <w:r w:rsidR="009A001C">
        <w:rPr>
          <w:b/>
          <w:lang w:val="en-GB"/>
        </w:rPr>
        <w:t xml:space="preserve"> </w:t>
      </w:r>
      <w:proofErr w:type="spellStart"/>
      <w:r w:rsidR="009A001C">
        <w:rPr>
          <w:b/>
          <w:lang w:val="en-GB"/>
        </w:rPr>
        <w:t>Tzitzikostas</w:t>
      </w:r>
      <w:proofErr w:type="spellEnd"/>
      <w:r w:rsidR="009A001C">
        <w:rPr>
          <w:b/>
          <w:lang w:val="en-GB"/>
        </w:rPr>
        <w:t xml:space="preserve">, </w:t>
      </w:r>
      <w:proofErr w:type="spellStart"/>
      <w:r w:rsidR="009A001C">
        <w:rPr>
          <w:b/>
          <w:lang w:val="en-GB"/>
        </w:rPr>
        <w:t>président</w:t>
      </w:r>
      <w:proofErr w:type="spellEnd"/>
      <w:r w:rsidR="009A001C">
        <w:rPr>
          <w:b/>
          <w:lang w:val="en-GB"/>
        </w:rPr>
        <w:t xml:space="preserve"> du </w:t>
      </w:r>
      <w:proofErr w:type="spellStart"/>
      <w:r w:rsidR="009A001C">
        <w:rPr>
          <w:b/>
          <w:lang w:val="en-GB"/>
        </w:rPr>
        <w:t>Comité</w:t>
      </w:r>
      <w:proofErr w:type="spellEnd"/>
      <w:r w:rsidR="009A001C">
        <w:rPr>
          <w:b/>
          <w:lang w:val="en-GB"/>
        </w:rPr>
        <w:t xml:space="preserve"> </w:t>
      </w:r>
      <w:proofErr w:type="spellStart"/>
      <w:r w:rsidR="009A001C">
        <w:rPr>
          <w:b/>
          <w:lang w:val="en-GB"/>
        </w:rPr>
        <w:t>européen</w:t>
      </w:r>
      <w:proofErr w:type="spellEnd"/>
      <w:r w:rsidR="009A001C">
        <w:rPr>
          <w:b/>
          <w:lang w:val="en-GB"/>
        </w:rPr>
        <w:t xml:space="preserve"> des </w:t>
      </w:r>
      <w:proofErr w:type="spellStart"/>
      <w:r w:rsidR="009A001C">
        <w:rPr>
          <w:b/>
          <w:lang w:val="en-GB"/>
        </w:rPr>
        <w:t>régions</w:t>
      </w:r>
      <w:proofErr w:type="spellEnd"/>
    </w:p>
    <w:p w:rsidR="004A5F7F" w:rsidRPr="001E18D8" w:rsidRDefault="004A5F7F" w:rsidP="000424D2">
      <w:pPr>
        <w:spacing w:line="320" w:lineRule="atLeast"/>
        <w:rPr>
          <w:sz w:val="18"/>
          <w:szCs w:val="18"/>
          <w:lang w:val="en-GB"/>
        </w:rPr>
      </w:pPr>
    </w:p>
    <w:p w:rsidR="004A5F7F" w:rsidRPr="00FB6F14" w:rsidRDefault="00651A76" w:rsidP="00FB6F14">
      <w:pPr>
        <w:pStyle w:val="Heading1"/>
        <w:rPr>
          <w:b/>
        </w:rPr>
      </w:pPr>
      <w:r>
        <w:rPr>
          <w:b/>
        </w:rPr>
        <w:t>Organisation des travaux futurs</w:t>
      </w:r>
    </w:p>
    <w:p w:rsidR="004A5F7F" w:rsidRPr="001E18D8" w:rsidRDefault="004A5F7F" w:rsidP="00FB6F14">
      <w:pPr>
        <w:spacing w:line="240" w:lineRule="auto"/>
        <w:rPr>
          <w:sz w:val="18"/>
          <w:szCs w:val="18"/>
          <w:lang w:val="en-GB"/>
        </w:rPr>
      </w:pPr>
    </w:p>
    <w:p w:rsidR="004A5F7F" w:rsidRPr="00FB6F14" w:rsidRDefault="00651A76" w:rsidP="00FB6F14">
      <w:pPr>
        <w:ind w:left="567"/>
      </w:pPr>
      <w:r>
        <w:t>Pour décision:</w:t>
      </w:r>
    </w:p>
    <w:p w:rsidR="004A5F7F" w:rsidRPr="001E18D8" w:rsidRDefault="004A5F7F" w:rsidP="00FB6F14">
      <w:pPr>
        <w:spacing w:line="240" w:lineRule="auto"/>
        <w:rPr>
          <w:sz w:val="18"/>
          <w:szCs w:val="18"/>
          <w:lang w:val="en-GB"/>
        </w:rPr>
      </w:pPr>
    </w:p>
    <w:p w:rsidR="004A5F7F" w:rsidRPr="00FB6F14" w:rsidRDefault="00651A76" w:rsidP="005A65A4">
      <w:pPr>
        <w:pStyle w:val="Heading2"/>
        <w:ind w:left="567" w:hanging="567"/>
      </w:pPr>
      <w:r>
        <w:t>Avis sur la base de consultations [art. 41, point a), du règlement intérieur] – Désignation des rapporteurs</w:t>
      </w:r>
    </w:p>
    <w:p w:rsidR="000424D2" w:rsidRPr="001E18D8" w:rsidRDefault="000424D2" w:rsidP="00FB6F14">
      <w:pPr>
        <w:spacing w:line="240" w:lineRule="auto"/>
        <w:rPr>
          <w:sz w:val="18"/>
          <w:szCs w:val="18"/>
          <w:lang w:val="en-GB"/>
        </w:rPr>
      </w:pPr>
    </w:p>
    <w:p w:rsidR="004A5F7F" w:rsidRPr="00FB6F14" w:rsidRDefault="00651A76" w:rsidP="005A65A4">
      <w:pPr>
        <w:pStyle w:val="Heading2"/>
        <w:ind w:left="567" w:hanging="567"/>
      </w:pPr>
      <w:r>
        <w:t>Avis d’initiative [art. 41, point b) i), du règlement intérieur]</w:t>
      </w:r>
    </w:p>
    <w:p w:rsidR="000424D2" w:rsidRPr="001E18D8" w:rsidRDefault="000424D2" w:rsidP="00FB6F14">
      <w:pPr>
        <w:spacing w:line="240" w:lineRule="auto"/>
        <w:rPr>
          <w:sz w:val="18"/>
          <w:szCs w:val="18"/>
          <w:lang w:val="en-GB"/>
        </w:rPr>
      </w:pPr>
    </w:p>
    <w:p w:rsidR="004A5F7F" w:rsidRPr="00FB6F14" w:rsidRDefault="00651A76" w:rsidP="00FB6F14">
      <w:pPr>
        <w:pStyle w:val="ListParagraph"/>
        <w:numPr>
          <w:ilvl w:val="0"/>
          <w:numId w:val="2"/>
        </w:numPr>
        <w:tabs>
          <w:tab w:val="clear" w:pos="726"/>
        </w:tabs>
        <w:ind w:left="850"/>
      </w:pPr>
      <w:r>
        <w:t>Décision relative à l’élaboration d’un avis</w:t>
      </w:r>
    </w:p>
    <w:p w:rsidR="004A5F7F" w:rsidRPr="00FB6F14" w:rsidRDefault="00651A76" w:rsidP="00FB6F14">
      <w:pPr>
        <w:pStyle w:val="ListParagraph"/>
        <w:numPr>
          <w:ilvl w:val="0"/>
          <w:numId w:val="5"/>
        </w:numPr>
        <w:tabs>
          <w:tab w:val="clear" w:pos="563"/>
        </w:tabs>
        <w:ind w:left="850"/>
      </w:pPr>
      <w:r>
        <w:t>Désignation des rapporteurs</w:t>
      </w:r>
    </w:p>
    <w:p w:rsidR="000424D2" w:rsidRPr="001E18D8" w:rsidRDefault="000424D2" w:rsidP="00FB6F14">
      <w:pPr>
        <w:spacing w:line="240" w:lineRule="auto"/>
        <w:rPr>
          <w:sz w:val="18"/>
          <w:szCs w:val="18"/>
          <w:lang w:val="en-GB"/>
        </w:rPr>
      </w:pPr>
    </w:p>
    <w:p w:rsidR="004A5F7F" w:rsidRPr="00FB6F14" w:rsidRDefault="00651A76" w:rsidP="005A65A4">
      <w:pPr>
        <w:pStyle w:val="Heading2"/>
        <w:ind w:left="567" w:hanging="567"/>
      </w:pPr>
      <w:r>
        <w:t>Avis d’initiative [art. 41, point b) </w:t>
      </w:r>
      <w:proofErr w:type="spellStart"/>
      <w:r>
        <w:t>ii</w:t>
      </w:r>
      <w:proofErr w:type="spellEnd"/>
      <w:r>
        <w:t>), du règlement intérieur]</w:t>
      </w:r>
    </w:p>
    <w:p w:rsidR="000424D2" w:rsidRPr="001E18D8" w:rsidRDefault="000424D2" w:rsidP="00FB6F14">
      <w:pPr>
        <w:spacing w:line="240" w:lineRule="auto"/>
        <w:rPr>
          <w:sz w:val="18"/>
          <w:szCs w:val="18"/>
          <w:lang w:val="en-GB"/>
        </w:rPr>
      </w:pPr>
    </w:p>
    <w:p w:rsidR="004A5F7F" w:rsidRPr="00FB6F14" w:rsidRDefault="00651A76" w:rsidP="00FB6F14">
      <w:pPr>
        <w:pStyle w:val="ListParagraph"/>
        <w:numPr>
          <w:ilvl w:val="0"/>
          <w:numId w:val="7"/>
        </w:numPr>
        <w:tabs>
          <w:tab w:val="clear" w:pos="563"/>
        </w:tabs>
        <w:ind w:left="850"/>
      </w:pPr>
      <w:r>
        <w:t>Décision de demande d’autorisation au Bureau</w:t>
      </w:r>
    </w:p>
    <w:p w:rsidR="004A5F7F" w:rsidRPr="00FB6F14" w:rsidRDefault="00651A76" w:rsidP="00FB6F14">
      <w:pPr>
        <w:pStyle w:val="ListParagraph"/>
        <w:numPr>
          <w:ilvl w:val="0"/>
          <w:numId w:val="7"/>
        </w:numPr>
        <w:tabs>
          <w:tab w:val="clear" w:pos="563"/>
        </w:tabs>
        <w:ind w:left="850"/>
      </w:pPr>
      <w:r>
        <w:t>Désignation des rapporteurs à titre provisoire</w:t>
      </w:r>
    </w:p>
    <w:p w:rsidR="000424D2" w:rsidRPr="001E18D8" w:rsidRDefault="000424D2" w:rsidP="00FB6F14">
      <w:pPr>
        <w:spacing w:line="240" w:lineRule="auto"/>
        <w:rPr>
          <w:sz w:val="18"/>
          <w:szCs w:val="18"/>
          <w:lang w:val="en-GB"/>
        </w:rPr>
      </w:pPr>
    </w:p>
    <w:p w:rsidR="004A5F7F" w:rsidRPr="00FB6F14" w:rsidRDefault="00651A76" w:rsidP="005A65A4">
      <w:pPr>
        <w:pStyle w:val="Heading2"/>
        <w:ind w:left="567" w:hanging="567"/>
      </w:pPr>
      <w:r>
        <w:t>Renonciations</w:t>
      </w:r>
    </w:p>
    <w:p w:rsidR="000424D2" w:rsidRPr="001E18D8" w:rsidRDefault="000424D2" w:rsidP="00FB6F14">
      <w:pPr>
        <w:spacing w:line="240" w:lineRule="auto"/>
        <w:rPr>
          <w:sz w:val="18"/>
          <w:szCs w:val="18"/>
          <w:lang w:val="en-GB"/>
        </w:rPr>
      </w:pPr>
    </w:p>
    <w:p w:rsidR="004A5F7F" w:rsidRPr="00FB6F14" w:rsidRDefault="00651A76" w:rsidP="005A65A4">
      <w:pPr>
        <w:pStyle w:val="Heading2"/>
        <w:ind w:left="567" w:hanging="567"/>
      </w:pPr>
      <w:r>
        <w:t>Programme des travaux en cours et décision de la présidence concernant les attributions</w:t>
      </w:r>
    </w:p>
    <w:p w:rsidR="000424D2" w:rsidRPr="001E18D8" w:rsidRDefault="000424D2" w:rsidP="00FB6F14">
      <w:pPr>
        <w:spacing w:line="240" w:lineRule="auto"/>
        <w:rPr>
          <w:sz w:val="18"/>
          <w:szCs w:val="18"/>
          <w:lang w:val="en-GB"/>
        </w:rPr>
      </w:pPr>
    </w:p>
    <w:p w:rsidR="00A84128" w:rsidRDefault="00A84128" w:rsidP="005A65A4">
      <w:pPr>
        <w:pStyle w:val="Heading2"/>
        <w:ind w:left="567" w:hanging="567"/>
      </w:pPr>
      <w:r>
        <w:t>Adoption du plan d’action conjoint entre le Comité européen des régions et la DG Recherche et innovation, le Centre commun de recherche et la DG Éducation, culture, multilinguisme, jeunesse et sport.</w:t>
      </w:r>
    </w:p>
    <w:p w:rsidR="001E18D8" w:rsidRPr="001E18D8" w:rsidRDefault="001E18D8" w:rsidP="001E18D8">
      <w:pPr>
        <w:rPr>
          <w:sz w:val="18"/>
          <w:szCs w:val="18"/>
        </w:rPr>
      </w:pPr>
    </w:p>
    <w:p w:rsidR="007D2DBA" w:rsidRDefault="007D2DBA" w:rsidP="005A65A4">
      <w:pPr>
        <w:pStyle w:val="Heading2"/>
        <w:ind w:left="567" w:hanging="567"/>
      </w:pPr>
      <w:r>
        <w:t xml:space="preserve">Adoption du plan de travail 2020-2021 de la </w:t>
      </w:r>
      <w:proofErr w:type="spellStart"/>
      <w:r>
        <w:t>plateforme</w:t>
      </w:r>
      <w:proofErr w:type="spellEnd"/>
      <w:r>
        <w:t xml:space="preserve"> d’échange de connaissances</w:t>
      </w:r>
    </w:p>
    <w:p w:rsidR="00A84128" w:rsidRPr="001E18D8" w:rsidRDefault="00A84128" w:rsidP="001E18D8">
      <w:pPr>
        <w:spacing w:line="240" w:lineRule="auto"/>
        <w:rPr>
          <w:sz w:val="18"/>
          <w:szCs w:val="18"/>
          <w:lang w:val="en-GB"/>
        </w:rPr>
      </w:pPr>
    </w:p>
    <w:p w:rsidR="00A84128" w:rsidRPr="00A84128" w:rsidRDefault="00A84128" w:rsidP="005A65A4">
      <w:pPr>
        <w:pStyle w:val="Heading2"/>
        <w:ind w:left="567" w:hanging="567"/>
      </w:pPr>
      <w:r>
        <w:t>Adoption de la coopération renforcée entre le Comité européen des régions et la DG Emploi et affaires sociales</w:t>
      </w:r>
    </w:p>
    <w:p w:rsidR="004A5F7F" w:rsidRPr="001E18D8" w:rsidRDefault="004A5F7F" w:rsidP="001E18D8">
      <w:pPr>
        <w:spacing w:line="240" w:lineRule="auto"/>
        <w:rPr>
          <w:sz w:val="18"/>
          <w:szCs w:val="18"/>
          <w:lang w:val="en-GB"/>
        </w:rPr>
      </w:pPr>
    </w:p>
    <w:p w:rsidR="004A5F7F" w:rsidRPr="00FB6F14" w:rsidRDefault="00651A76" w:rsidP="00207F2A">
      <w:pPr>
        <w:ind w:left="567"/>
      </w:pPr>
      <w:r>
        <w:t>Pour discussion:</w:t>
      </w:r>
    </w:p>
    <w:p w:rsidR="004A5F7F" w:rsidRPr="001E18D8" w:rsidRDefault="004A5F7F" w:rsidP="001E18D8">
      <w:pPr>
        <w:spacing w:line="240" w:lineRule="auto"/>
        <w:rPr>
          <w:sz w:val="18"/>
          <w:szCs w:val="18"/>
          <w:lang w:val="en-GB"/>
        </w:rPr>
      </w:pPr>
    </w:p>
    <w:p w:rsidR="004A5F7F" w:rsidRDefault="00651A76" w:rsidP="00651A66">
      <w:pPr>
        <w:pStyle w:val="Heading2"/>
      </w:pPr>
      <w:r>
        <w:t>Suivi des avis</w:t>
      </w:r>
    </w:p>
    <w:p w:rsidR="00391076" w:rsidRPr="001E18D8" w:rsidRDefault="00391076" w:rsidP="000F0406">
      <w:pPr>
        <w:ind w:left="567"/>
        <w:rPr>
          <w:sz w:val="18"/>
          <w:szCs w:val="18"/>
          <w:lang w:val="en-GB"/>
        </w:rPr>
      </w:pPr>
    </w:p>
    <w:p w:rsidR="00391076" w:rsidRPr="000F0406" w:rsidRDefault="00391076" w:rsidP="000F0406">
      <w:pPr>
        <w:pStyle w:val="Heading1"/>
        <w:rPr>
          <w:b/>
        </w:rPr>
      </w:pPr>
      <w:r>
        <w:rPr>
          <w:b/>
        </w:rPr>
        <w:t>Échange de vues avec M. Joost </w:t>
      </w:r>
      <w:proofErr w:type="spellStart"/>
      <w:r>
        <w:rPr>
          <w:b/>
        </w:rPr>
        <w:t>Korte</w:t>
      </w:r>
      <w:proofErr w:type="spellEnd"/>
      <w:r>
        <w:rPr>
          <w:b/>
        </w:rPr>
        <w:t>, directeur général de la direction générale des affaires sociales, de l’emploi et de l’inclusion (DG EMPL)</w:t>
      </w:r>
    </w:p>
    <w:p w:rsidR="004A5F7F" w:rsidRPr="001E18D8" w:rsidRDefault="004A5F7F" w:rsidP="00FB6F14">
      <w:pPr>
        <w:rPr>
          <w:sz w:val="18"/>
          <w:szCs w:val="18"/>
          <w:lang w:val="en-GB"/>
        </w:rPr>
      </w:pPr>
    </w:p>
    <w:p w:rsidR="004A5F7F" w:rsidRPr="00FB6F14" w:rsidRDefault="00651A76" w:rsidP="00FB6F14">
      <w:pPr>
        <w:pStyle w:val="Heading1"/>
        <w:rPr>
          <w:b/>
        </w:rPr>
      </w:pPr>
      <w:r>
        <w:rPr>
          <w:b/>
        </w:rPr>
        <w:t>Avis – Première discussion et adoption</w:t>
      </w:r>
    </w:p>
    <w:p w:rsidR="000424D2" w:rsidRPr="001E18D8" w:rsidRDefault="000424D2" w:rsidP="00FB6F14">
      <w:pPr>
        <w:rPr>
          <w:sz w:val="18"/>
          <w:szCs w:val="18"/>
        </w:rPr>
      </w:pPr>
    </w:p>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Titre</w:t>
            </w:r>
          </w:p>
        </w:tc>
        <w:tc>
          <w:tcPr>
            <w:tcW w:w="5722" w:type="dxa"/>
            <w:shd w:val="clear" w:color="auto" w:fill="FFFFFF"/>
          </w:tcPr>
          <w:p w:rsidR="004A5F7F" w:rsidRPr="00FB6F14" w:rsidRDefault="00651A76" w:rsidP="00FB6F14">
            <w:pPr>
              <w:spacing w:line="276" w:lineRule="auto"/>
            </w:pPr>
            <w:r>
              <w:rPr>
                <w:b/>
                <w:bCs/>
              </w:rPr>
              <w:t>Stratégie européenne en matière de compétences en faveur de la compétitivité durable, de l’équité sociale et de la résilience</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Default="00651A76" w:rsidP="00FB6F14">
            <w:pPr>
              <w:spacing w:line="276" w:lineRule="auto"/>
            </w:pPr>
            <w:r>
              <w:t>Rapporteur</w:t>
            </w:r>
          </w:p>
          <w:p w:rsidR="001E18D8" w:rsidRPr="00FB6F14" w:rsidRDefault="001E18D8" w:rsidP="00FB6F14">
            <w:pPr>
              <w:spacing w:line="276" w:lineRule="auto"/>
            </w:pPr>
          </w:p>
        </w:tc>
        <w:tc>
          <w:tcPr>
            <w:tcW w:w="5722" w:type="dxa"/>
            <w:shd w:val="clear" w:color="auto" w:fill="FFFFFF"/>
          </w:tcPr>
          <w:p w:rsidR="004A5F7F" w:rsidRPr="00FB6F14" w:rsidRDefault="00651A76" w:rsidP="00FB6F14">
            <w:pPr>
              <w:spacing w:line="276" w:lineRule="auto"/>
            </w:pPr>
            <w:r>
              <w:rPr>
                <w:b/>
                <w:bCs/>
              </w:rPr>
              <w:t>M. Csaba BORBOLY (Roumanie/PPE)</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 de la Commission</w:t>
            </w:r>
          </w:p>
        </w:tc>
        <w:tc>
          <w:tcPr>
            <w:tcW w:w="5722" w:type="dxa"/>
            <w:shd w:val="clear" w:color="auto" w:fill="FFFFFF"/>
          </w:tcPr>
          <w:p w:rsidR="004A5F7F" w:rsidRPr="00FB6F14" w:rsidRDefault="00E07A47" w:rsidP="001E18D8">
            <w:pPr>
              <w:spacing w:line="240" w:lineRule="auto"/>
            </w:pPr>
            <w:r>
              <w:t>Communication de la Commission au Parlement européen, au Conseil, au Comité économique et social européen et au Comité des régions – Stratégie européenne en matière de compétences en faveur de la compétitivité durable, de l’équité sociale et de la résilience</w:t>
            </w:r>
          </w:p>
          <w:p w:rsidR="004A5F7F" w:rsidRPr="00FB6F14" w:rsidRDefault="00651A76" w:rsidP="001E18D8">
            <w:pPr>
              <w:spacing w:line="240" w:lineRule="auto"/>
            </w:pPr>
            <w:r>
              <w:t>COM(2020) 274 final</w:t>
            </w:r>
          </w:p>
          <w:p w:rsidR="004A5F7F" w:rsidRPr="00FB6F14" w:rsidRDefault="00651A76" w:rsidP="001E18D8">
            <w:pPr>
              <w:spacing w:line="240" w:lineRule="auto"/>
            </w:pPr>
            <w:r>
              <w:lastRenderedPageBreak/>
              <w:t>Proposition de recommandation du Conseil en matière d’enseignement et de formation professionnels (EFP) en faveur de la compétitivité durable, de l’équité sociale et de la résilience</w:t>
            </w:r>
          </w:p>
          <w:p w:rsidR="004A5F7F" w:rsidRPr="00FB6F14" w:rsidRDefault="00651A76" w:rsidP="001E18D8">
            <w:pPr>
              <w:spacing w:line="240" w:lineRule="auto"/>
            </w:pPr>
            <w:r>
              <w:t>COM(2020) 275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Type d’avis</w:t>
            </w:r>
          </w:p>
        </w:tc>
        <w:tc>
          <w:tcPr>
            <w:tcW w:w="5722" w:type="dxa"/>
            <w:shd w:val="clear" w:color="auto" w:fill="FFFFFF"/>
          </w:tcPr>
          <w:p w:rsidR="004A5F7F" w:rsidRPr="00FB6F14" w:rsidRDefault="00651A76" w:rsidP="00FB6F14">
            <w:pPr>
              <w:spacing w:line="276" w:lineRule="auto"/>
            </w:pPr>
            <w:r>
              <w:t>Avis d’initiative</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Dossier</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Intervention de</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Date d’adoption prévue en commission</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Date d’adoption prévue en session plénière</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(à confirmer)</w:t>
            </w:r>
          </w:p>
        </w:tc>
      </w:tr>
    </w:tbl>
    <w:p w:rsidR="004A5F7F" w:rsidRPr="001E18D8" w:rsidRDefault="004A5F7F">
      <w:pPr>
        <w:jc w:val="left"/>
        <w:rPr>
          <w:b/>
          <w:bCs/>
          <w:sz w:val="18"/>
          <w:szCs w:val="18"/>
        </w:rPr>
      </w:pPr>
    </w:p>
    <w:tbl>
      <w:tblPr>
        <w:tblW w:w="5000" w:type="pct"/>
        <w:jc w:val="center"/>
        <w:tblLayout w:type="fixed"/>
        <w:tblCellMar>
          <w:left w:w="57" w:type="dxa"/>
          <w:right w:w="57" w:type="dxa"/>
        </w:tblCellMar>
        <w:tblLook w:val="0000" w:firstRow="0" w:lastRow="0" w:firstColumn="0" w:lastColumn="0" w:noHBand="0" w:noVBand="0"/>
      </w:tblPr>
      <w:tblGrid>
        <w:gridCol w:w="618"/>
        <w:gridCol w:w="2800"/>
        <w:gridCol w:w="5655"/>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Titre</w:t>
            </w:r>
          </w:p>
        </w:tc>
        <w:tc>
          <w:tcPr>
            <w:tcW w:w="5728" w:type="dxa"/>
            <w:shd w:val="clear" w:color="auto" w:fill="FFFFFF"/>
          </w:tcPr>
          <w:p w:rsidR="004A5F7F" w:rsidRPr="000F0406" w:rsidRDefault="00651A76" w:rsidP="00FB6F14">
            <w:pPr>
              <w:spacing w:line="276" w:lineRule="auto"/>
              <w:rPr>
                <w:b/>
              </w:rPr>
            </w:pPr>
            <w:r>
              <w:rPr>
                <w:b/>
              </w:rPr>
              <w:t>Soutenir l’emploi des jeunes – Un pont vers l’emploi pour la prochaine génération – Renforcer la garantie pour la jeunesse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Rapporteure</w:t>
            </w:r>
          </w:p>
        </w:tc>
        <w:tc>
          <w:tcPr>
            <w:tcW w:w="5728" w:type="dxa"/>
            <w:shd w:val="clear" w:color="auto" w:fill="FFFFFF"/>
          </w:tcPr>
          <w:p w:rsidR="004A5F7F" w:rsidRPr="00FB6F14" w:rsidRDefault="00651A76" w:rsidP="00FB6F14">
            <w:pPr>
              <w:spacing w:line="276" w:lineRule="auto"/>
            </w:pPr>
            <w:r>
              <w:rPr>
                <w:b/>
                <w:bCs/>
              </w:rPr>
              <w:t>M</w:t>
            </w:r>
            <w:r>
              <w:rPr>
                <w:b/>
                <w:bCs/>
                <w:vertAlign w:val="superscript"/>
              </w:rPr>
              <w:t>me</w:t>
            </w:r>
            <w:r>
              <w:rPr>
                <w:b/>
                <w:bCs/>
              </w:rPr>
              <w:t> Romy KARIER (Luxembourg/PPE)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 de la Commission</w:t>
            </w:r>
          </w:p>
        </w:tc>
        <w:tc>
          <w:tcPr>
            <w:tcW w:w="5728" w:type="dxa"/>
            <w:shd w:val="clear" w:color="auto" w:fill="FFFFFF"/>
          </w:tcPr>
          <w:p w:rsidR="004A5F7F" w:rsidRPr="00FB6F14" w:rsidRDefault="00E07A47" w:rsidP="001E18D8">
            <w:pPr>
              <w:spacing w:line="240" w:lineRule="auto"/>
            </w:pPr>
            <w:r>
              <w:t>Communication de la Commission au Parlement européen, au Conseil, au Comité économique et social européen et au Comité des régions – Soutenir l’emploi des jeunes: un pont vers l’emploi pour la prochaine génération</w:t>
            </w:r>
          </w:p>
          <w:p w:rsidR="004A5F7F" w:rsidRPr="00FB6F14" w:rsidRDefault="00651A76" w:rsidP="00FB6F14">
            <w:pPr>
              <w:spacing w:line="276" w:lineRule="auto"/>
            </w:pPr>
            <w:r>
              <w:t>COM(2020) 276 final</w:t>
            </w:r>
          </w:p>
          <w:p w:rsidR="004A5F7F" w:rsidRPr="00FB6F14" w:rsidRDefault="00651A76" w:rsidP="001E18D8">
            <w:pPr>
              <w:spacing w:line="240" w:lineRule="auto"/>
            </w:pPr>
            <w:r>
              <w:t>Proposition de recommandation du Conseil relative à «Un pont vers l’emploi – Renforcer la garantie pour la jeunesse» et remplaçant la recommandation du Conseil du 22 avril 2013 sur l’établissement d’une garantie pour la jeunesse</w:t>
            </w:r>
          </w:p>
          <w:p w:rsidR="004A5F7F" w:rsidRPr="00FB6F14" w:rsidRDefault="00651A76" w:rsidP="00FB6F14">
            <w:pPr>
              <w:spacing w:line="276" w:lineRule="auto"/>
            </w:pPr>
            <w:r>
              <w:t>COM(2020) 277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Document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Type d’avis</w:t>
            </w:r>
          </w:p>
        </w:tc>
        <w:tc>
          <w:tcPr>
            <w:tcW w:w="5728" w:type="dxa"/>
            <w:shd w:val="clear" w:color="auto" w:fill="FFFFFF"/>
          </w:tcPr>
          <w:p w:rsidR="004A5F7F" w:rsidRPr="00FB6F14" w:rsidRDefault="00651A76" w:rsidP="00FB6F14">
            <w:pPr>
              <w:spacing w:line="276" w:lineRule="auto"/>
            </w:pPr>
            <w:r>
              <w:t>Avis d’initiative</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Dossier</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Intervention de</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Date d’adoption prévue en commission</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Date d’adoption prévue en session plénière</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(à confirmer)</w:t>
            </w:r>
          </w:p>
        </w:tc>
      </w:tr>
    </w:tbl>
    <w:p w:rsidR="004A5F7F" w:rsidRPr="001E18D8" w:rsidRDefault="004A5F7F">
      <w:pPr>
        <w:jc w:val="left"/>
        <w:rPr>
          <w:b/>
          <w:bCs/>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Titre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Le redémarrage des secteurs de la culture et de la création</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Rapporteur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M. Giuseppe VARACALLI (Italie/</w:t>
            </w:r>
            <w:proofErr w:type="spellStart"/>
            <w:r>
              <w:rPr>
                <w:b/>
                <w:bCs/>
              </w:rPr>
              <w:t>Renew</w:t>
            </w:r>
            <w:proofErr w:type="spellEnd"/>
            <w:r>
              <w:rPr>
                <w:b/>
                <w:bCs/>
              </w:rPr>
              <w:t xml:space="preserve"> Europe)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Document de la Commission</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Sans objet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Document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Type d’avis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Avis d’initiative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Intervention de</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Date d’adoption prévue en commission</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Date d’adoption prévue en session plénière</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3-4/02/2021 (à confirmer)</w:t>
            </w:r>
          </w:p>
        </w:tc>
      </w:tr>
    </w:tbl>
    <w:p w:rsidR="007D2DBA" w:rsidRPr="001E18D8" w:rsidRDefault="007D2DBA" w:rsidP="00FB6F14">
      <w:pPr>
        <w:jc w:val="left"/>
        <w:rPr>
          <w:b/>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Titre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Un nouvel EER pour la recherche et l’innovation</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Rapporteur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M. Christophe CLERGEAU (France/PSE)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 de la Commission</w:t>
            </w:r>
          </w:p>
        </w:tc>
        <w:tc>
          <w:tcPr>
            <w:tcW w:w="5697" w:type="dxa"/>
            <w:tcBorders>
              <w:top w:val="nil"/>
              <w:left w:val="nil"/>
              <w:bottom w:val="nil"/>
              <w:right w:val="nil"/>
            </w:tcBorders>
            <w:shd w:val="clear" w:color="auto" w:fill="FFFFFF"/>
          </w:tcPr>
          <w:p w:rsidR="00272F64" w:rsidRPr="00FB6F14" w:rsidRDefault="00E07A47" w:rsidP="001E18D8">
            <w:pPr>
              <w:spacing w:line="240" w:lineRule="auto"/>
            </w:pPr>
            <w:r>
              <w:t xml:space="preserve">Communication de la Commission au Parlement européen, au Conseil, au Comité économique et social européen et au Comité des régions – Un nouvel EER pour la recherche et l’innovation </w:t>
            </w:r>
          </w:p>
          <w:p w:rsidR="00272F64" w:rsidRPr="00FB6F14" w:rsidRDefault="00272F64" w:rsidP="00FB6F14">
            <w:pPr>
              <w:spacing w:line="276" w:lineRule="auto"/>
            </w:pPr>
            <w:r>
              <w:t>COM(2020) 628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Type d’avis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Avis d’initiative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Intervention 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Date d’adoption prévue en commission</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Date d’adoption prévue en session plénière</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(à confirmer)</w:t>
            </w:r>
          </w:p>
        </w:tc>
      </w:tr>
    </w:tbl>
    <w:p w:rsidR="00C443A3" w:rsidRPr="001E18D8" w:rsidRDefault="00C443A3" w:rsidP="00FB6F14">
      <w:pPr>
        <w:pStyle w:val="TitleStyle"/>
        <w:widowControl/>
        <w:spacing w:line="288" w:lineRule="auto"/>
        <w:jc w:val="left"/>
        <w:rPr>
          <w:b w:val="0"/>
          <w:sz w:val="18"/>
          <w:szCs w:val="18"/>
        </w:rPr>
      </w:pPr>
    </w:p>
    <w:p w:rsidR="004A5F7F" w:rsidRPr="00FB6F14" w:rsidRDefault="00651A76" w:rsidP="00FB6F14">
      <w:pPr>
        <w:pStyle w:val="Heading1"/>
      </w:pPr>
      <w:r>
        <w:rPr>
          <w:b/>
        </w:rPr>
        <w:t>Avis – échange de vues</w:t>
      </w:r>
    </w:p>
    <w:p w:rsidR="00E07A47" w:rsidRPr="001E18D8" w:rsidRDefault="00E07A47" w:rsidP="00FB6F14">
      <w:pPr>
        <w:pStyle w:val="TitleStyle"/>
        <w:widowControl/>
        <w:spacing w:line="288" w:lineRule="auto"/>
        <w:jc w:val="left"/>
        <w:rPr>
          <w:b w:val="0"/>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Titre</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Une Union de l’égalité: plan d’action de l’UE contre le racisme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Rapporteure</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M</w:t>
            </w:r>
            <w:r>
              <w:rPr>
                <w:b/>
                <w:bCs/>
                <w:vertAlign w:val="superscript"/>
              </w:rPr>
              <w:t>me </w:t>
            </w:r>
            <w:proofErr w:type="spellStart"/>
            <w:r>
              <w:rPr>
                <w:b/>
                <w:bCs/>
              </w:rPr>
              <w:t>Yoomi</w:t>
            </w:r>
            <w:proofErr w:type="spellEnd"/>
            <w:r>
              <w:rPr>
                <w:b/>
                <w:bCs/>
              </w:rPr>
              <w:t xml:space="preserve"> RENSTRÖM (Suède/PSE)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Document de la Commission</w:t>
            </w:r>
          </w:p>
        </w:tc>
        <w:tc>
          <w:tcPr>
            <w:tcW w:w="5697" w:type="dxa"/>
            <w:tcBorders>
              <w:top w:val="nil"/>
              <w:left w:val="nil"/>
              <w:bottom w:val="nil"/>
              <w:right w:val="nil"/>
            </w:tcBorders>
            <w:shd w:val="clear" w:color="auto" w:fill="FFFFFF"/>
          </w:tcPr>
          <w:p w:rsidR="004A5F7F" w:rsidRPr="00FB6F14" w:rsidRDefault="00E07A47" w:rsidP="001E18D8">
            <w:pPr>
              <w:spacing w:line="240" w:lineRule="auto"/>
            </w:pPr>
            <w:r>
              <w:t>Communication de la Commission au Parlement européen, au Conseil, au Comité économique et social européen et au Comité des régions – Une Union de l’égalité: plan d’action de l’UE contre le racisme 2020-2025</w:t>
            </w:r>
          </w:p>
          <w:p w:rsidR="00272F64" w:rsidRPr="00FB6F14" w:rsidRDefault="00651A76" w:rsidP="00FB6F14">
            <w:pPr>
              <w:spacing w:line="276" w:lineRule="auto"/>
            </w:pPr>
            <w:r>
              <w:t>COM(2020) 565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Document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Type d’avis</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Avis d’initiative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Intervention de</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Date d’adoption prévue en commission</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Date d’adoption prévue en session plénière</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1E18D8" w:rsidRDefault="00E55417" w:rsidP="00FB6F14">
      <w:pPr>
        <w:jc w:val="left"/>
        <w:rPr>
          <w:b/>
          <w:bCs/>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Titre</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Plan d’action en matière d’éducation numérique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Rapporteure</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M</w:t>
            </w:r>
            <w:r>
              <w:rPr>
                <w:b/>
                <w:bCs/>
                <w:vertAlign w:val="superscript"/>
              </w:rPr>
              <w:t>me</w:t>
            </w:r>
            <w:r>
              <w:rPr>
                <w:b/>
                <w:bCs/>
              </w:rPr>
              <w:t> Gillian COUGHLAN (Irlande/</w:t>
            </w:r>
            <w:proofErr w:type="spellStart"/>
            <w:r>
              <w:rPr>
                <w:b/>
                <w:bCs/>
              </w:rPr>
              <w:t>Renew</w:t>
            </w:r>
            <w:proofErr w:type="spellEnd"/>
            <w:r>
              <w:rPr>
                <w:b/>
                <w:bCs/>
              </w:rPr>
              <w:t xml:space="preserve"> Europe)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 de la Commission</w:t>
            </w:r>
          </w:p>
        </w:tc>
        <w:tc>
          <w:tcPr>
            <w:tcW w:w="5697" w:type="dxa"/>
            <w:tcBorders>
              <w:top w:val="nil"/>
              <w:left w:val="nil"/>
              <w:bottom w:val="nil"/>
              <w:right w:val="nil"/>
            </w:tcBorders>
            <w:shd w:val="clear" w:color="auto" w:fill="FFFFFF"/>
          </w:tcPr>
          <w:p w:rsidR="00272F64" w:rsidRPr="00FB6F14" w:rsidRDefault="00E07A47" w:rsidP="001E18D8">
            <w:pPr>
              <w:spacing w:line="240" w:lineRule="auto"/>
            </w:pPr>
            <w:r>
              <w:t xml:space="preserve">Communication de la Commission au Parlement européen, au Conseil, au Comité économique et social européen et au Comité des régions – Plan d’action en matière d’éducation numérique 2021-2027 – Réinitialiser l’éducation et la formation à l’ère du numérique </w:t>
            </w:r>
          </w:p>
          <w:p w:rsidR="007D2DBA" w:rsidRPr="00FB6F14" w:rsidRDefault="00272F64" w:rsidP="00FB6F14">
            <w:pPr>
              <w:spacing w:line="276" w:lineRule="auto"/>
            </w:pPr>
            <w:r>
              <w:t>COM(2020) 624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Document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Type d’avis</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Avis d’initiative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Intervention de</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Date d’adoption prévue en commission</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Date d’adoption prévue en session plénière</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1E18D8" w:rsidRDefault="007D2DBA" w:rsidP="00FB6F14">
      <w:pPr>
        <w:jc w:val="left"/>
        <w:rPr>
          <w:b/>
          <w:bCs/>
          <w:sz w:val="18"/>
          <w:szCs w:val="18"/>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17"/>
        <w:gridCol w:w="2831"/>
        <w:gridCol w:w="5625"/>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Titre</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Mise en place d’un espace européen de l’éducation d’ici 2025</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Rapporteur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M. Emil BOC (Roumanie/PPE)</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Document de la Commission</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Communication de la Commission au Parlement européen, au Conseil, au Comité économique et social européen et au Comité des régions sur la mise en place d’un espace européen de l’éducation d’ici 2025 (traduction provisoire)</w:t>
            </w:r>
          </w:p>
          <w:p w:rsidR="00272F64" w:rsidRPr="00FB6F14" w:rsidRDefault="00272F64" w:rsidP="00FB6F14">
            <w:pPr>
              <w:spacing w:line="276" w:lineRule="auto"/>
            </w:pPr>
            <w:r>
              <w:t>COM(2020) 625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Document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Type d’avis</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Avis d’initiative</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Dossier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Intervention de</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Date d’adoption prévue en commission</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1E18D8" w:rsidRDefault="007D2DBA" w:rsidP="00FB6F14">
      <w:pPr>
        <w:jc w:val="left"/>
        <w:rPr>
          <w:b/>
          <w:bCs/>
          <w:sz w:val="18"/>
          <w:szCs w:val="18"/>
        </w:rPr>
      </w:pPr>
    </w:p>
    <w:p w:rsidR="004A5F7F" w:rsidRPr="00FB6F14" w:rsidRDefault="00A84128" w:rsidP="00FB6F14">
      <w:pPr>
        <w:pStyle w:val="Heading1"/>
        <w:rPr>
          <w:b/>
        </w:rPr>
      </w:pPr>
      <w:r>
        <w:rPr>
          <w:b/>
        </w:rPr>
        <w:t>Premier échange de vues sur le programme de travail de la commission SEDEC pour 2021</w:t>
      </w:r>
    </w:p>
    <w:p w:rsidR="004A5F7F" w:rsidRPr="001E18D8" w:rsidRDefault="004A5F7F" w:rsidP="00FB6F14">
      <w:pPr>
        <w:jc w:val="left"/>
        <w:rPr>
          <w:b/>
          <w:bCs/>
          <w:sz w:val="18"/>
          <w:szCs w:val="18"/>
        </w:rPr>
      </w:pPr>
    </w:p>
    <w:p w:rsidR="00A84128" w:rsidRDefault="00A84128" w:rsidP="00FB6F14">
      <w:pPr>
        <w:pStyle w:val="Heading1"/>
        <w:rPr>
          <w:b/>
        </w:rPr>
      </w:pPr>
      <w:r>
        <w:rPr>
          <w:b/>
        </w:rPr>
        <w:t>Présentation de l’initiative «Attention à la fracture numérique» par l’équipe «Facteur J» des stagiaires du CdR</w:t>
      </w:r>
    </w:p>
    <w:p w:rsidR="00A84128" w:rsidRPr="001E18D8" w:rsidRDefault="00A84128" w:rsidP="005A65A4">
      <w:pPr>
        <w:rPr>
          <w:sz w:val="18"/>
          <w:szCs w:val="18"/>
          <w:lang w:val="en-GB"/>
        </w:rPr>
      </w:pPr>
    </w:p>
    <w:p w:rsidR="00A84128" w:rsidRDefault="00A84128" w:rsidP="00FB6F14">
      <w:pPr>
        <w:pStyle w:val="Heading1"/>
        <w:rPr>
          <w:b/>
        </w:rPr>
      </w:pPr>
      <w:r>
        <w:rPr>
          <w:b/>
        </w:rPr>
        <w:t>Débat</w:t>
      </w:r>
    </w:p>
    <w:p w:rsidR="00A84128" w:rsidRPr="001E18D8" w:rsidRDefault="00A84128" w:rsidP="005A65A4">
      <w:pPr>
        <w:rPr>
          <w:sz w:val="18"/>
          <w:szCs w:val="18"/>
          <w:lang w:val="en-GB"/>
        </w:rPr>
      </w:pPr>
    </w:p>
    <w:p w:rsidR="004A5F7F" w:rsidRPr="00FB6F14" w:rsidRDefault="00651A76" w:rsidP="00FB6F14">
      <w:pPr>
        <w:pStyle w:val="Heading1"/>
        <w:rPr>
          <w:b/>
        </w:rPr>
      </w:pPr>
      <w:r>
        <w:rPr>
          <w:b/>
        </w:rPr>
        <w:t>Questions diverses</w:t>
      </w:r>
    </w:p>
    <w:p w:rsidR="004A5F7F" w:rsidRPr="001E18D8" w:rsidRDefault="004A5F7F" w:rsidP="00FB6F14">
      <w:pPr>
        <w:rPr>
          <w:sz w:val="18"/>
          <w:szCs w:val="18"/>
          <w:lang w:val="en-GB"/>
        </w:rPr>
      </w:pPr>
    </w:p>
    <w:p w:rsidR="004A5F7F" w:rsidRPr="00FB6F14" w:rsidRDefault="00651A76" w:rsidP="00FB6F14">
      <w:pPr>
        <w:pStyle w:val="Heading1"/>
        <w:rPr>
          <w:b/>
        </w:rPr>
      </w:pPr>
      <w:r>
        <w:rPr>
          <w:b/>
        </w:rPr>
        <w:t>Confirmation de la date de la prochaine réunion: le 17 février 2021</w:t>
      </w:r>
    </w:p>
    <w:p w:rsidR="004A5F7F" w:rsidRPr="001E18D8" w:rsidRDefault="004A5F7F" w:rsidP="00FB6F14">
      <w:pPr>
        <w:rPr>
          <w:sz w:val="18"/>
          <w:szCs w:val="18"/>
          <w:lang w:val="en-GB"/>
        </w:rPr>
      </w:pPr>
    </w:p>
    <w:p w:rsidR="004A5F7F" w:rsidRPr="00FB6F14" w:rsidRDefault="00651A76" w:rsidP="00207F2A">
      <w:pPr>
        <w:ind w:left="567"/>
        <w:rPr>
          <w:b/>
          <w:bCs/>
        </w:rPr>
      </w:pPr>
      <w:r>
        <w:rPr>
          <w:b/>
          <w:bCs/>
        </w:rPr>
        <w:t>Fin de la réunion</w:t>
      </w:r>
    </w:p>
    <w:p w:rsidR="004A5F7F" w:rsidRPr="001E18D8" w:rsidRDefault="004A5F7F" w:rsidP="00FB6F14">
      <w:pPr>
        <w:rPr>
          <w:sz w:val="18"/>
          <w:szCs w:val="18"/>
          <w:lang w:val="en-GB"/>
        </w:rPr>
      </w:pPr>
    </w:p>
    <w:p w:rsidR="004A5F7F" w:rsidRPr="001E18D8" w:rsidRDefault="004A5F7F" w:rsidP="00FB6F14">
      <w:pPr>
        <w:rPr>
          <w:sz w:val="18"/>
          <w:szCs w:val="18"/>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22"/>
        <w:gridCol w:w="907"/>
        <w:gridCol w:w="5444"/>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Langues de travail:</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Interprétation:</w:t>
            </w:r>
          </w:p>
          <w:p w:rsidR="004A5F7F" w:rsidRPr="00FB6F14" w:rsidRDefault="00651A76" w:rsidP="00FB6F14">
            <w:r>
              <w:t>(langues dans lesquelles les participants pourront s’exprimer)</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(langues vers lesquelles les débats seront interprétés)</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Pr="001E18D8" w:rsidRDefault="004A5F7F" w:rsidP="00FB6F14">
      <w:pPr>
        <w:pStyle w:val="TitleStyle"/>
        <w:widowControl/>
        <w:spacing w:line="288" w:lineRule="auto"/>
        <w:jc w:val="left"/>
        <w:rPr>
          <w:b w:val="0"/>
          <w:bCs w:val="0"/>
          <w:sz w:val="18"/>
          <w:szCs w:val="18"/>
        </w:rPr>
      </w:pPr>
    </w:p>
    <w:p w:rsidR="004A5F7F" w:rsidRPr="000F0406" w:rsidRDefault="00651A76" w:rsidP="000F0406">
      <w:pPr>
        <w:rPr>
          <w:b/>
          <w:bCs/>
        </w:rPr>
      </w:pPr>
      <w:r>
        <w:t xml:space="preserve">Les amendements doivent être soumis au moyen de l’outil de dépôt en ligne, disponible sur le portail des membres à l’adresse </w:t>
      </w:r>
      <w:hyperlink r:id="rId12" w:history="1">
        <w:r>
          <w:rPr>
            <w:rStyle w:val="Hyperlink"/>
          </w:rPr>
          <w:t>https://memportal.cor.europa.eu</w:t>
        </w:r>
      </w:hyperlink>
      <w:r>
        <w:t>.</w:t>
      </w:r>
    </w:p>
    <w:p w:rsidR="004A5F7F" w:rsidRPr="001E18D8" w:rsidRDefault="004A5F7F" w:rsidP="00FB6F14">
      <w:pPr>
        <w:pStyle w:val="TitleStyle"/>
        <w:widowControl/>
        <w:spacing w:line="288" w:lineRule="auto"/>
        <w:jc w:val="left"/>
        <w:rPr>
          <w:b w:val="0"/>
          <w:bCs w:val="0"/>
          <w:sz w:val="18"/>
          <w:szCs w:val="18"/>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lastRenderedPageBreak/>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Seuls les membres de cette commission ainsi que les suppléants expressément désignés pour participer à la réunion bénéficieront du remboursement des frais de transport et percevront des indemnités journalières.</w:t>
            </w:r>
          </w:p>
          <w:p w:rsidR="004A5F7F" w:rsidRPr="001E18D8" w:rsidRDefault="004A5F7F" w:rsidP="00FB6F14">
            <w:pPr>
              <w:rPr>
                <w:color w:val="000000"/>
                <w:sz w:val="18"/>
                <w:szCs w:val="18"/>
              </w:rPr>
            </w:pPr>
          </w:p>
          <w:p w:rsidR="004A5F7F" w:rsidRPr="00827F78" w:rsidRDefault="00651A76" w:rsidP="00FB6F14">
            <w:pPr>
              <w:rPr>
                <w:b/>
                <w:bCs/>
                <w:color w:val="000000"/>
              </w:rPr>
            </w:pPr>
            <w:r>
              <w:rPr>
                <w:color w:val="000000"/>
              </w:rPr>
              <w:t>Les membres sont priés d’utiliser le système en ligne de délégation de présence et de vote afin de confirmer leur présence à la réunion ou d’informer le secrétariat de toute délégation de présence en faveur d’un autre membre ou d’un suppléant en vertu de l’article 5, paragraphe 2, du règlement intérieur. L’accès au système en ligne se fait par le portail des membres, sur le site internet du CdR.</w:t>
            </w:r>
          </w:p>
          <w:p w:rsidR="004A5F7F" w:rsidRPr="001E18D8" w:rsidRDefault="004A5F7F" w:rsidP="00FB6F14">
            <w:pPr>
              <w:rPr>
                <w:b/>
                <w:bCs/>
                <w:color w:val="000000"/>
                <w:sz w:val="18"/>
                <w:szCs w:val="18"/>
              </w:rPr>
            </w:pPr>
          </w:p>
          <w:p w:rsidR="004A5F7F" w:rsidRPr="001E18D8" w:rsidRDefault="00651A76" w:rsidP="00FB6F14">
            <w:pPr>
              <w:rPr>
                <w:b/>
              </w:rPr>
            </w:pPr>
            <w:r>
              <w:rPr>
                <w:b/>
              </w:rPr>
              <w:t>Un service d’assistance (</w:t>
            </w:r>
            <w:proofErr w:type="spellStart"/>
            <w:r>
              <w:rPr>
                <w:b/>
              </w:rPr>
              <w:t>helpdesk</w:t>
            </w:r>
            <w:proofErr w:type="spellEnd"/>
            <w:r>
              <w:rPr>
                <w:b/>
              </w:rPr>
              <w:t xml:space="preserve">) (+32-2-546-9697; courriel: </w:t>
            </w:r>
            <w:hyperlink r:id="rId13" w:history="1">
              <w:r>
                <w:rPr>
                  <w:rStyle w:val="Hyperlink"/>
                  <w:b/>
                </w:rPr>
                <w:t>helpdesk@cor.europa.eu</w:t>
              </w:r>
            </w:hyperlink>
            <w:r>
              <w:rPr>
                <w:b/>
              </w:rPr>
              <w:t>) est à votre disposition pour vous aider en cas de besoin.</w:t>
            </w:r>
          </w:p>
        </w:tc>
      </w:tr>
    </w:tbl>
    <w:p w:rsidR="009C2E1C" w:rsidRPr="00827F78" w:rsidRDefault="00651A76" w:rsidP="00FB6F14">
      <w:pPr>
        <w:pStyle w:val="MainStyleCenter"/>
        <w:widowControl/>
        <w:spacing w:line="288" w:lineRule="auto"/>
      </w:pPr>
      <w:r>
        <w:t>_____________</w:t>
      </w:r>
    </w:p>
    <w:p w:rsidR="009C2E1C" w:rsidRPr="001E18D8" w:rsidRDefault="009C2E1C" w:rsidP="00FB6F14">
      <w:pPr>
        <w:rPr>
          <w:sz w:val="18"/>
          <w:szCs w:val="18"/>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La réunion se tiendra en ligne. La participation physique n’est pas possible.</w:t>
            </w:r>
          </w:p>
          <w:p w:rsidR="009C2E1C" w:rsidRPr="001E18D8" w:rsidRDefault="009C2E1C">
            <w:pPr>
              <w:rPr>
                <w:sz w:val="18"/>
                <w:szCs w:val="18"/>
                <w:lang w:val="en-GB"/>
              </w:rPr>
            </w:pPr>
          </w:p>
          <w:p w:rsidR="009C2E1C" w:rsidRDefault="009C2E1C" w:rsidP="000F0406">
            <w:r>
              <w:t>Le présent ordre du jour est envoyé pour information à tous les membres de la commission SEDEC. Veuillez noter que votre participation (ou celle de votre suppléant en vertu de votre délégation) et le droit à tout paiement ou remboursement sont tributaires 1) de la validité de votre mandat en tant que membre du Comité européen des régions au moment de la réunion et 2) des règles pertinentes du CdR applicables aux réunions en ligne en vigueur à la date de la tenue de la réunion</w:t>
            </w:r>
            <w:r w:rsidRPr="00FB6F14">
              <w:rPr>
                <w:vertAlign w:val="superscript"/>
                <w:lang w:val="en-GB"/>
              </w:rPr>
              <w:footnoteReference w:id="2"/>
            </w:r>
            <w:r>
              <w:t>.</w:t>
            </w:r>
          </w:p>
          <w:p w:rsidR="00487D8A" w:rsidRPr="001E18D8" w:rsidRDefault="00487D8A" w:rsidP="000F0406">
            <w:pPr>
              <w:rPr>
                <w:b/>
                <w:sz w:val="18"/>
                <w:szCs w:val="18"/>
                <w:lang w:val="en-GB"/>
              </w:rPr>
            </w:pPr>
          </w:p>
          <w:p w:rsidR="009C2E1C" w:rsidRDefault="009C2E1C" w:rsidP="000F0406">
            <w:r>
              <w:t>Les membres et les suppléants dûment mandatés qui participent à distance à la réunion ont droit à une indemnité forfaitaire de réunion à distance conformément au règlement nº 14/2020 du 23 juin 2020 tel que modifié par le règlement nº 21/2020 du 9 octobre 2020.</w:t>
            </w:r>
          </w:p>
          <w:p w:rsidR="00487D8A" w:rsidRPr="001E18D8" w:rsidRDefault="00487D8A" w:rsidP="000F0406">
            <w:pPr>
              <w:rPr>
                <w:b/>
                <w:sz w:val="18"/>
                <w:szCs w:val="18"/>
                <w:lang w:val="en-GB"/>
              </w:rPr>
            </w:pPr>
          </w:p>
          <w:p w:rsidR="009C2E1C" w:rsidRDefault="009C2E1C" w:rsidP="000F0406">
            <w:r>
              <w:t>Les membres sont priés d’utiliser le système en ligne de délégation de présence et de vote afin de confirmer leur présence à la réunion en ligne ou d’informer le secrétariat de toute délégation de présence en faveur d’un autre membre ou d’un suppléant en vertu de l’article 5, paragraphe 2, du règlement intérieur. L’accès au système en ligne se fait par le portail des membres, sur le site internet du CdR.</w:t>
            </w:r>
          </w:p>
          <w:p w:rsidR="00487D8A" w:rsidRPr="001E18D8" w:rsidRDefault="00487D8A" w:rsidP="000F0406">
            <w:pPr>
              <w:rPr>
                <w:sz w:val="18"/>
                <w:szCs w:val="18"/>
                <w:lang w:val="en-GB"/>
              </w:rPr>
            </w:pPr>
          </w:p>
          <w:p w:rsidR="009C2E1C" w:rsidRPr="00FB6F14" w:rsidRDefault="009C2E1C" w:rsidP="001E18D8">
            <w:pPr>
              <w:spacing w:line="240" w:lineRule="auto"/>
              <w:rPr>
                <w:b/>
              </w:rPr>
            </w:pPr>
            <w:r>
              <w:rPr>
                <w:b/>
              </w:rPr>
              <w:t>Un service d’assistance (</w:t>
            </w:r>
            <w:proofErr w:type="spellStart"/>
            <w:r>
              <w:rPr>
                <w:b/>
              </w:rPr>
              <w:t>helpdesk</w:t>
            </w:r>
            <w:proofErr w:type="spellEnd"/>
            <w:r>
              <w:rPr>
                <w:b/>
              </w:rPr>
              <w:t xml:space="preserve">) (+32-2-546-9697; courriel: </w:t>
            </w:r>
            <w:hyperlink r:id="rId14" w:history="1">
              <w:r>
                <w:rPr>
                  <w:b/>
                  <w:color w:val="0000FF"/>
                  <w:u w:val="single"/>
                </w:rPr>
                <w:t>helpdesk@cor.europa.eu</w:t>
              </w:r>
            </w:hyperlink>
            <w:r>
              <w:rPr>
                <w:b/>
              </w:rPr>
              <w:t>) est à votre disposition pour vous aider en cas de besoin.</w:t>
            </w:r>
          </w:p>
        </w:tc>
      </w:tr>
    </w:tbl>
    <w:p w:rsidR="009C2E1C" w:rsidRPr="001E18D8" w:rsidRDefault="009C2E1C">
      <w:pPr>
        <w:tabs>
          <w:tab w:val="left" w:pos="3262"/>
        </w:tabs>
        <w:rPr>
          <w:b/>
          <w:sz w:val="18"/>
          <w:szCs w:val="18"/>
          <w:lang w:val="en-GB"/>
        </w:rPr>
      </w:pPr>
    </w:p>
    <w:p w:rsidR="009C2E1C" w:rsidRPr="00FB6F14" w:rsidRDefault="009C2E1C" w:rsidP="001E18D8">
      <w:pPr>
        <w:spacing w:line="240" w:lineRule="auto"/>
        <w:rPr>
          <w:lang w:val="en-GB"/>
        </w:rPr>
      </w:pPr>
      <w:r>
        <w:rPr>
          <w:b/>
        </w:rPr>
        <w:t>Clause de non-responsabilité</w:t>
      </w:r>
      <w:r>
        <w:t>: «Conformément à la décision nº 15/2018 du Bureau du CdR, cette réunion fera l’objet d’un enregistrement audio et est susceptible d’être diffusée en direct sur l’internet, ainsi que d’être filmée et photographiée. Le Comit</w:t>
      </w:r>
      <w:bookmarkStart w:id="0" w:name="_GoBack"/>
      <w:bookmarkEnd w:id="0"/>
      <w:r>
        <w:t>é peut utiliser le matériel ainsi collecté à des fins de communication interne et externe. Le traitement des données à caractère personnel sera effectué en conformité avec le règlement (UE) 1725/2018. Le Comité ne saurait être tenu pour responsable de quelque usage que ce soit du matériel vidéo ou audio de cette réunion par un tiers, qui requiert le consentement exprès des participants à la réunion».</w:t>
      </w:r>
    </w:p>
    <w:p w:rsidR="009C2E1C" w:rsidRPr="001E18D8" w:rsidRDefault="009C2E1C" w:rsidP="001E18D8">
      <w:pPr>
        <w:spacing w:line="240" w:lineRule="auto"/>
        <w:jc w:val="center"/>
      </w:pPr>
      <w:r>
        <w:t>_____________</w:t>
      </w:r>
    </w:p>
    <w:sectPr w:rsidR="009C2E1C" w:rsidRPr="001E18D8" w:rsidSect="00CB68F5">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CB68F5" w:rsidRDefault="00CB68F5" w:rsidP="00CB68F5">
    <w:pPr>
      <w:pStyle w:val="Footer"/>
    </w:pPr>
    <w:r>
      <w:t xml:space="preserve">COR-2020-04663-00-02-CONVPOJ-TRA (EN) </w:t>
    </w:r>
    <w:r>
      <w:fldChar w:fldCharType="begin"/>
    </w:r>
    <w:r>
      <w:instrText xml:space="preserve"> PAGE  \* Arabic  \* MERGEFORMAT </w:instrText>
    </w:r>
    <w:r>
      <w:fldChar w:fldCharType="separate"/>
    </w:r>
    <w:r w:rsidR="00907C32">
      <w:rPr>
        <w:noProof/>
      </w:rPr>
      <w:t>6</w:t>
    </w:r>
    <w:r>
      <w:fldChar w:fldCharType="end"/>
    </w:r>
    <w:r>
      <w:t>/</w:t>
    </w:r>
    <w:r w:rsidR="00907C32">
      <w:fldChar w:fldCharType="begin"/>
    </w:r>
    <w:r w:rsidR="00907C32">
      <w:instrText xml:space="preserve"> NUMPAGES </w:instrText>
    </w:r>
    <w:r w:rsidR="00907C32">
      <w:fldChar w:fldCharType="separate"/>
    </w:r>
    <w:r w:rsidR="00907C32">
      <w:rPr>
        <w:noProof/>
      </w:rPr>
      <w:t>6</w:t>
    </w:r>
    <w:r w:rsidR="00907C3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Conformément au règlement du Bureau portant instructions pour l’organisation des réunions de l’Assemblée plénière, du Bureau et des commissions du Comité européen des régions au cours de la pandémie de COVID-19 et au règlement nº 10/2020 relatif au paiement d’une indemnité forfaitaire de réunion à distance pour les membres et les suppléants dûment mandatés du Comité européen des régions, tels qu’adoptés par le Bureau lors de sa réunion le 18 mai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0F5D99"/>
    <w:rsid w:val="001766E0"/>
    <w:rsid w:val="001D333C"/>
    <w:rsid w:val="001E18D8"/>
    <w:rsid w:val="001F0B8A"/>
    <w:rsid w:val="00207F2A"/>
    <w:rsid w:val="00272F64"/>
    <w:rsid w:val="00287045"/>
    <w:rsid w:val="002A35B1"/>
    <w:rsid w:val="003070DC"/>
    <w:rsid w:val="0037384E"/>
    <w:rsid w:val="00391076"/>
    <w:rsid w:val="003B05E8"/>
    <w:rsid w:val="003F798C"/>
    <w:rsid w:val="00411FA1"/>
    <w:rsid w:val="00487D8A"/>
    <w:rsid w:val="004A4B71"/>
    <w:rsid w:val="004A5F7F"/>
    <w:rsid w:val="004E5D5D"/>
    <w:rsid w:val="005A65A4"/>
    <w:rsid w:val="005E0B10"/>
    <w:rsid w:val="00601994"/>
    <w:rsid w:val="00606B4D"/>
    <w:rsid w:val="00651A66"/>
    <w:rsid w:val="00651A76"/>
    <w:rsid w:val="00656F60"/>
    <w:rsid w:val="006635BB"/>
    <w:rsid w:val="006A2DE5"/>
    <w:rsid w:val="006C0E9A"/>
    <w:rsid w:val="00731294"/>
    <w:rsid w:val="007447E1"/>
    <w:rsid w:val="007C776E"/>
    <w:rsid w:val="007D2DBA"/>
    <w:rsid w:val="008030DD"/>
    <w:rsid w:val="0080391E"/>
    <w:rsid w:val="00827F78"/>
    <w:rsid w:val="00833265"/>
    <w:rsid w:val="008466CA"/>
    <w:rsid w:val="008B7BD6"/>
    <w:rsid w:val="008F0EB0"/>
    <w:rsid w:val="00907C32"/>
    <w:rsid w:val="00967A63"/>
    <w:rsid w:val="009A001C"/>
    <w:rsid w:val="009B3777"/>
    <w:rsid w:val="009C2E1C"/>
    <w:rsid w:val="00A84128"/>
    <w:rsid w:val="00AF33D7"/>
    <w:rsid w:val="00AF6645"/>
    <w:rsid w:val="00B61FDF"/>
    <w:rsid w:val="00B620C6"/>
    <w:rsid w:val="00BC3C15"/>
    <w:rsid w:val="00C443A3"/>
    <w:rsid w:val="00C82A53"/>
    <w:rsid w:val="00CB68F5"/>
    <w:rsid w:val="00CC655B"/>
    <w:rsid w:val="00DD7115"/>
    <w:rsid w:val="00DE12CA"/>
    <w:rsid w:val="00E07A47"/>
    <w:rsid w:val="00E15219"/>
    <w:rsid w:val="00E24CBD"/>
    <w:rsid w:val="00E55417"/>
    <w:rsid w:val="00E85DE6"/>
    <w:rsid w:val="00EA2481"/>
    <w:rsid w:val="00FB6F14"/>
    <w:rsid w:val="00FC51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0C6C561"/>
  <w14:defaultImageDpi w14:val="0"/>
  <w15:docId w15:val="{6E98E3E0-16FF-492A-A08C-30D5B937BF65}"/>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fr-FR" w:eastAsia="en-US"/>
    </w:rPr>
  </w:style>
  <w:style w:type="character" w:customStyle="1" w:styleId="Heading2Char">
    <w:name w:val="Heading 2 Char"/>
    <w:basedOn w:val="DefaultParagraphFont"/>
    <w:link w:val="Heading2"/>
    <w:rPr>
      <w:rFonts w:ascii="Times New Roman" w:eastAsia="Times New Roman" w:hAnsi="Times New Roman" w:cs="Times New Roman"/>
      <w:lang w:val="fr-FR"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fr-FR"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fr-FR"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fr-FR"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fr-FR"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fr-FR"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fr-FR"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fr-FR"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fr-FR"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fr-FR"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fr-FR"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3T5AXJEHYTWU-1246943346-5435</_dlc_DocId>
    <_dlc_DocIdUrl xmlns="0b452354-65a4-4dd6-8824-e6b830247e3e">
      <Url>http://dm2016/cor/2020/_layouts/15/DocIdRedir.aspx?ID=3T5AXJEHYTWU-1246943346-5435</Url>
      <Description>3T5AXJEHYTWU-1246943346-5435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3C90013-E6EE-4866-B833-00C12DC989D0}"/>
</file>

<file path=customXml/itemProps2.xml><?xml version="1.0" encoding="utf-8"?>
<ds:datastoreItem xmlns:ds="http://schemas.openxmlformats.org/officeDocument/2006/customXml" ds:itemID="{454CD12C-6C8A-40BE-BD14-48EA66502D74}"/>
</file>

<file path=customXml/itemProps3.xml><?xml version="1.0" encoding="utf-8"?>
<ds:datastoreItem xmlns:ds="http://schemas.openxmlformats.org/officeDocument/2006/customXml" ds:itemID="{6D75A11C-3FDB-4C57-B293-553E66307388}"/>
</file>

<file path=customXml/itemProps4.xml><?xml version="1.0" encoding="utf-8"?>
<ds:datastoreItem xmlns:ds="http://schemas.openxmlformats.org/officeDocument/2006/customXml" ds:itemID="{665E78C2-D22D-42C1-B78F-672DF62A0BB3}"/>
</file>

<file path=docProps/app.xml><?xml version="1.0" encoding="utf-8"?>
<Properties xmlns="http://schemas.openxmlformats.org/officeDocument/2006/extended-properties" xmlns:vt="http://schemas.openxmlformats.org/officeDocument/2006/docPropsVTypes">
  <Template>Normal</Template>
  <TotalTime>5</TotalTime>
  <Pages>6</Pages>
  <Words>1574</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OJ de la 5e réunion de la commission SEDEC</vt:lpstr>
    </vt:vector>
  </TitlesOfParts>
  <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 5e réunion commission SEDEC</dc:title>
  <dc:creator>Daniela Pastina</dc:creator>
  <cp:keywords>COR-2020-04663-00-03-CONVPOJ-TRA-EN</cp:keywords>
  <dc:description>Rapporteur:  - Original language: EN - Date of document: 20/11/2020 - Date of meeting: 25/11/2020 - External documents:  - Administrator:  SATTA Valeria</dc:description>
  <cp:lastModifiedBy>Reniere Nathalie</cp:lastModifiedBy>
  <cp:revision>4</cp:revision>
  <dcterms:created xsi:type="dcterms:W3CDTF">2020-11-20T07:31:00Z</dcterms:created>
  <dcterms:modified xsi:type="dcterms:W3CDTF">2020-11-20T08:30:00Z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18/11/2020, 27/10/2020, 21/10/2020</vt:lpwstr>
  </property>
  <property fmtid="{D5CDD505-2E9C-101B-9397-08002B2CF9AE}" pid="4" name="Pref_Time">
    <vt:lpwstr>08:09:26, 19:41:53, 13:08:56</vt:lpwstr>
  </property>
  <property fmtid="{D5CDD505-2E9C-101B-9397-08002B2CF9AE}" pid="5" name="Pref_User">
    <vt:lpwstr>enied, mkop, hnic</vt:lpwstr>
  </property>
  <property fmtid="{D5CDD505-2E9C-101B-9397-08002B2CF9AE}" pid="6" name="Pref_FileName">
    <vt:lpwstr>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72cb3353-6421-4f4d-9f54-ab8a0510f935</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EN|f2175f21-25d7-44a3-96da-d6a61b075e1b;DA|5d49c027-8956-412b-aa16-e85a0f96ad0e;LT|a7ff5ce7-6123-4f68-865a-a57c31810414;MT|7df99101-6854-4a26-b53a-b88c0da02c26;IT|0774613c-01ed-4e5d-a25d-11d2388de825;DE|f6b31e5a-26fa-4935-b661-318e46daf27e;PT|50ccc04a-eadd-42ae-a0cb-acaf45f812ba;HU|6b229040-c589-4408-b4c1-4285663d20a8;NL|55c6556c-b4f4-441d-9acf-c498d4f838bd;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PT|50ccc04a-eadd-42ae-a0cb-acaf45f812ba;#34;#CS|72f9705b-0217-4fd3-bea2-cbc7ed80e26e;#33;#CONVPOJ|4be1222e-972b-4c27-a530-eec9a2dcd101;#30;#DA|5d49c027-8956-412b-aa16-e85a0f96ad0e;#27;#HU|6b229040-c589-4408-b4c1-4285663d20a8;#23;#DE|f6b31e5a-26fa-4935-b661-318e46daf27e;#19;#LT|a7ff5ce7-6123-4f68-865a-a57c31810414;#18;#NL|55c6556c-b4f4-441d-9acf-c498d4f838bd;#16;#ES|e7a6b05b-ae16-40c8-add9-68b64b03aeba;#15;#SK|46d9fce0-ef79-4f71-b89b-cd6aa82426b8;#14;#MT|7df99101-6854-4a26-b53a-b88c0da02c26;#50;#SEDEC-VII|2234d809-5ab4-4b5b-84d4-8dd3531523c3;#11;#IT|0774613c-01ed-4e5d-a25d-11d2388de825;#8;#TRA|150d2a88-1431-44e6-a8ca-0bb753ab8672;#7;#EN|f2175f21-25d7-44a3-96da-d6a61b075e1b;#6;#Final|ea5e6674-7b27-4bac-b091-73adbb394efe;#5;#Unrestricted|826e22d7-d029-4ec0-a450-0c28ff673572;#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4;#FR|d2afafd3-4c81-4f60-8f52-ee33f2f54ff3</vt:lpwstr>
  </property>
</Properties>
</file>