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0424D2">
            <w:pPr>
              <w:spacing w:line="320" w:lineRule="atLeast"/>
              <w:rPr>
                <w:sz w:val="24"/>
                <w:szCs w:val="24"/>
              </w:rPr>
            </w:pPr>
            <w:r>
              <w:rPr>
                <w:noProof/>
                <w:sz w:val="20"/>
                <w:szCs w:val="24"/>
                <w:lang w:val="en-GB" w:eastAsia="en-GB"/>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LT</w:t>
                            </w:r>
                          </w:p>
                        </w:txbxContent>
                      </v:textbox>
                      <w10:wrap anchorx="page" anchory="page"/>
                    </v:shape>
                  </w:pict>
                </mc:Fallback>
              </mc:AlternateContent>
            </w:r>
            <w:r w:rsidR="0022706B">
              <w:rPr>
                <w:noProof/>
                <w:lang w:val="en-GB" w:eastAsia="en-GB"/>
              </w:rPr>
              <w:drawing>
                <wp:inline distT="0" distB="0" distL="0" distR="0">
                  <wp:extent cx="1799590" cy="1555750"/>
                  <wp:effectExtent l="0" t="0" r="0" b="6350"/>
                  <wp:docPr id="1" name="Picture 1" title="CoRLogo_L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tc>
          <w:tcPr>
            <w:tcW w:w="9073" w:type="dxa"/>
            <w:tcBorders>
              <w:top w:val="nil"/>
              <w:left w:val="nil"/>
              <w:bottom w:val="nil"/>
              <w:right w:val="nil"/>
            </w:tcBorders>
            <w:shd w:val="clear" w:color="auto" w:fill="FFFFFF"/>
          </w:tcPr>
          <w:p w:rsidR="004A5F7F" w:rsidRPr="00FB6F14" w:rsidRDefault="004A5F7F" w:rsidP="000424D2">
            <w:pPr>
              <w:rPr>
                <w:sz w:val="24"/>
                <w:szCs w:val="24"/>
                <w:lang w:val="en-GB"/>
              </w:rPr>
            </w:pPr>
          </w:p>
        </w:tc>
      </w:tr>
    </w:tbl>
    <w:p w:rsidR="004A5F7F" w:rsidRPr="00827F78" w:rsidRDefault="00651A76" w:rsidP="000424D2">
      <w:pPr>
        <w:pStyle w:val="MainStyleRight"/>
        <w:widowControl/>
      </w:pPr>
      <w:r>
        <w:t>2020 m. lapkričio 20 d., Briuselis</w:t>
      </w:r>
    </w:p>
    <w:p w:rsidR="004A5F7F" w:rsidRPr="00827F78" w:rsidRDefault="004A5F7F" w:rsidP="000424D2">
      <w:pPr>
        <w:pStyle w:val="MainStyleRight"/>
        <w:widowControl/>
      </w:pPr>
    </w:p>
    <w:p w:rsidR="00E07A47" w:rsidRPr="00827F78" w:rsidRDefault="00E07A47" w:rsidP="000424D2">
      <w:pPr>
        <w:pStyle w:val="MainStyleRight"/>
        <w:widowControl/>
      </w:pPr>
    </w:p>
    <w:p w:rsidR="004A5F7F" w:rsidRPr="00827F78" w:rsidRDefault="00651A76" w:rsidP="000424D2">
      <w:pPr>
        <w:pStyle w:val="TitleStyle"/>
        <w:widowControl/>
      </w:pPr>
      <w:r>
        <w:t>PRANEŠIMAS APIE POSĖDĮ</w:t>
      </w:r>
    </w:p>
    <w:p w:rsidR="004A5F7F" w:rsidRPr="00827F78" w:rsidRDefault="004A5F7F" w:rsidP="000424D2">
      <w:pPr>
        <w:pStyle w:val="TitleStyle"/>
        <w:widowControl/>
        <w:rPr>
          <w:b w:val="0"/>
          <w:bCs w:val="0"/>
        </w:rPr>
      </w:pPr>
    </w:p>
    <w:p w:rsidR="004A5F7F" w:rsidRPr="00827F78" w:rsidRDefault="00651A76" w:rsidP="000424D2">
      <w:pPr>
        <w:pStyle w:val="TitleStyle"/>
        <w:widowControl/>
      </w:pPr>
      <w:r>
        <w:t>7-oji kadencija – SEDEC komisija</w:t>
      </w:r>
    </w:p>
    <w:p w:rsidR="004A5F7F" w:rsidRPr="00827F78" w:rsidRDefault="004A5F7F" w:rsidP="000424D2">
      <w:pPr>
        <w:pStyle w:val="TitleStyle"/>
        <w:widowControl/>
        <w:rPr>
          <w:b w:val="0"/>
          <w:bCs w:val="0"/>
        </w:rPr>
      </w:pPr>
    </w:p>
    <w:p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Atsižvelgiant į dabartinę COVID-19 krizę ir remiantis neseniai priimtu RK pirmininko sprendimu, šis posėdis vyks tik nuotoliniu būdu, vietoje dalyvauti nebus galima.</w:t>
      </w:r>
    </w:p>
    <w:p w:rsidR="00CC655B" w:rsidRPr="00FB6F14" w:rsidRDefault="00CC655B" w:rsidP="000424D2">
      <w:pPr>
        <w:pBdr>
          <w:top w:val="single" w:sz="4" w:space="1" w:color="auto"/>
          <w:left w:val="single" w:sz="4" w:space="4" w:color="auto"/>
          <w:bottom w:val="single" w:sz="4" w:space="1" w:color="auto"/>
          <w:right w:val="single" w:sz="4" w:space="4" w:color="auto"/>
        </w:pBdr>
        <w:rPr>
          <w:b/>
          <w:lang w:val="en-GB"/>
        </w:rPr>
      </w:pPr>
    </w:p>
    <w:p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Komisijos posėdžiuose nėra galimybės balsuoti dėl pakeitimų ir nuomonių. Balsavimas nuotoliniu būdu vyks po posėdžio praėjus keletui dienų.</w:t>
      </w:r>
    </w:p>
    <w:p w:rsidR="009C2E1C" w:rsidRPr="00FB6F14" w:rsidRDefault="009C2E1C" w:rsidP="000424D2">
      <w:pPr>
        <w:pBdr>
          <w:top w:val="single" w:sz="4" w:space="1" w:color="auto"/>
          <w:left w:val="single" w:sz="4" w:space="4" w:color="auto"/>
          <w:bottom w:val="single" w:sz="4" w:space="1" w:color="auto"/>
          <w:right w:val="single" w:sz="4" w:space="4" w:color="auto"/>
        </w:pBdr>
        <w:rPr>
          <w:lang w:val="en-GB"/>
        </w:rPr>
      </w:pPr>
    </w:p>
    <w:p w:rsidR="00012A3A" w:rsidRPr="00FB6F14" w:rsidRDefault="009C2E1C" w:rsidP="000424D2">
      <w:pPr>
        <w:pBdr>
          <w:top w:val="single" w:sz="4" w:space="1" w:color="auto"/>
          <w:left w:val="single" w:sz="4" w:space="4" w:color="auto"/>
          <w:bottom w:val="single" w:sz="4" w:space="1" w:color="auto"/>
          <w:right w:val="single" w:sz="4" w:space="4" w:color="auto"/>
        </w:pBdr>
      </w:pPr>
      <w:r>
        <w:t>Nariai gaus PRAKTINĮ VADOVĄ, kaip prisijungti prie nuotolinių posėdžių platformos. Visi posėdžio dokumentai bus skelbiami tik Narių portale.</w:t>
      </w:r>
    </w:p>
    <w:p w:rsidR="009C2E1C" w:rsidRPr="00FB6F14" w:rsidRDefault="009C2E1C">
      <w:pPr>
        <w:jc w:val="center"/>
        <w:rPr>
          <w:lang w:val="en-GB"/>
        </w:rPr>
      </w:pPr>
    </w:p>
    <w:p w:rsidR="004A5F7F" w:rsidRPr="00827F78" w:rsidRDefault="004A5F7F" w:rsidP="00FB6F14">
      <w:pPr>
        <w:pStyle w:val="TitleStyle"/>
        <w:widowControl/>
        <w:spacing w:line="288" w:lineRule="auto"/>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6432"/>
      </w:tblGrid>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Posėdis Nr.</w:t>
            </w:r>
          </w:p>
        </w:tc>
        <w:tc>
          <w:tcPr>
            <w:tcW w:w="6351" w:type="dxa"/>
            <w:tcBorders>
              <w:top w:val="nil"/>
              <w:left w:val="nil"/>
              <w:bottom w:val="nil"/>
              <w:right w:val="nil"/>
            </w:tcBorders>
            <w:shd w:val="clear" w:color="auto" w:fill="FFFFFF"/>
          </w:tcPr>
          <w:p w:rsidR="004A5F7F" w:rsidRPr="00FB6F14" w:rsidRDefault="00651A76" w:rsidP="00FB6F14">
            <w:r>
              <w:t>5</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Pirmininkė</w:t>
            </w:r>
          </w:p>
        </w:tc>
        <w:tc>
          <w:tcPr>
            <w:tcW w:w="6351" w:type="dxa"/>
            <w:tcBorders>
              <w:top w:val="nil"/>
              <w:left w:val="nil"/>
              <w:bottom w:val="nil"/>
              <w:right w:val="nil"/>
            </w:tcBorders>
            <w:shd w:val="clear" w:color="auto" w:fill="FFFFFF"/>
          </w:tcPr>
          <w:p w:rsidR="004A5F7F" w:rsidRPr="00FB6F14" w:rsidRDefault="00651A76" w:rsidP="00FB6F14">
            <w:r>
              <w:t>Anne Karjalainen (FI / PES)</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Vieta</w:t>
            </w:r>
          </w:p>
        </w:tc>
        <w:tc>
          <w:tcPr>
            <w:tcW w:w="6351" w:type="dxa"/>
            <w:tcBorders>
              <w:top w:val="nil"/>
              <w:left w:val="nil"/>
              <w:bottom w:val="nil"/>
              <w:right w:val="nil"/>
            </w:tcBorders>
            <w:shd w:val="clear" w:color="auto" w:fill="FFFFFF"/>
          </w:tcPr>
          <w:p w:rsidR="004A5F7F" w:rsidRPr="00FB6F14" w:rsidRDefault="00651A76" w:rsidP="00FB6F14">
            <w:r>
              <w:t>Komiteto rūmai, rue Belliard 101, 1040 Briuselis (JDE 52 salė)</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Data</w:t>
            </w:r>
          </w:p>
        </w:tc>
        <w:tc>
          <w:tcPr>
            <w:tcW w:w="6351" w:type="dxa"/>
            <w:tcBorders>
              <w:top w:val="nil"/>
              <w:left w:val="nil"/>
              <w:bottom w:val="nil"/>
              <w:right w:val="nil"/>
            </w:tcBorders>
            <w:shd w:val="clear" w:color="auto" w:fill="FFFFFF"/>
          </w:tcPr>
          <w:p w:rsidR="004A5F7F" w:rsidRPr="00FB6F14" w:rsidRDefault="00651A76" w:rsidP="007447E1">
            <w:r>
              <w:t>25/11/2020, 11.00–18.30 val.</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Pakeitimų pateikimo terminas</w:t>
            </w:r>
          </w:p>
        </w:tc>
        <w:tc>
          <w:tcPr>
            <w:tcW w:w="6351" w:type="dxa"/>
            <w:tcBorders>
              <w:top w:val="nil"/>
              <w:left w:val="nil"/>
              <w:bottom w:val="nil"/>
              <w:right w:val="nil"/>
            </w:tcBorders>
            <w:shd w:val="clear" w:color="auto" w:fill="FFFFFF"/>
          </w:tcPr>
          <w:p w:rsidR="004A5F7F" w:rsidRPr="00FB6F14" w:rsidRDefault="00651A76" w:rsidP="00FB6F14">
            <w:r>
              <w:t>18/09/2020, 15.00 val. (Briuselio laiku)</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Pranešimo apie kito nario įgaliojimą dalyvauti posėdyje pateikimo terminas</w:t>
            </w:r>
          </w:p>
        </w:tc>
        <w:tc>
          <w:tcPr>
            <w:tcW w:w="6351" w:type="dxa"/>
            <w:tcBorders>
              <w:top w:val="nil"/>
              <w:left w:val="nil"/>
              <w:bottom w:val="nil"/>
              <w:right w:val="nil"/>
            </w:tcBorders>
            <w:shd w:val="clear" w:color="auto" w:fill="FFFFFF"/>
          </w:tcPr>
          <w:p w:rsidR="004A5F7F" w:rsidRPr="00FB6F14" w:rsidRDefault="00651A76" w:rsidP="00FB6F14">
            <w:r>
              <w:t>2020-11-24, 24.00 val. (Briuselio laiku)</w:t>
            </w:r>
          </w:p>
        </w:tc>
      </w:tr>
    </w:tbl>
    <w:p w:rsidR="004A5F7F" w:rsidRPr="00827F78" w:rsidRDefault="004A5F7F" w:rsidP="00FB6F14">
      <w:pPr>
        <w:jc w:val="left"/>
      </w:pPr>
    </w:p>
    <w:p w:rsidR="004A5F7F" w:rsidRPr="00827F78" w:rsidRDefault="004A5F7F" w:rsidP="000424D2">
      <w:pPr>
        <w:jc w:val="left"/>
        <w:rPr>
          <w:b/>
          <w:bCs/>
        </w:rPr>
      </w:pPr>
    </w:p>
    <w:p w:rsidR="004A5F7F" w:rsidRPr="00827F78" w:rsidRDefault="00651A76" w:rsidP="00FB6F14">
      <w:pPr>
        <w:keepNext/>
        <w:jc w:val="left"/>
      </w:pPr>
      <w:r>
        <w:t>Darbotvarkės projektas</w:t>
      </w:r>
    </w:p>
    <w:p w:rsidR="000424D2" w:rsidRPr="00827F78" w:rsidRDefault="000424D2" w:rsidP="00FB6F14">
      <w:pPr>
        <w:keepNext/>
        <w:jc w:val="left"/>
        <w:rPr>
          <w:b/>
          <w:bCs/>
        </w:rPr>
      </w:pPr>
    </w:p>
    <w:p w:rsidR="004A5F7F" w:rsidRPr="00FB6F14" w:rsidRDefault="00651A76" w:rsidP="00FB6F14">
      <w:pPr>
        <w:pStyle w:val="Heading1"/>
        <w:rPr>
          <w:b/>
        </w:rPr>
      </w:pPr>
      <w:r>
        <w:rPr>
          <w:b/>
        </w:rPr>
        <w:t>Darbotvarkės projekto tvirtinimas</w:t>
      </w:r>
    </w:p>
    <w:p w:rsidR="004A5F7F" w:rsidRPr="00FB6F14" w:rsidRDefault="004A5F7F" w:rsidP="000424D2">
      <w:pPr>
        <w:spacing w:line="320" w:lineRule="atLeast"/>
        <w:rPr>
          <w:lang w:val="en-GB"/>
        </w:rPr>
      </w:pPr>
    </w:p>
    <w:p w:rsidR="004A5F7F" w:rsidRDefault="00651A76" w:rsidP="00FB6F14">
      <w:pPr>
        <w:pStyle w:val="Heading1"/>
        <w:rPr>
          <w:b/>
        </w:rPr>
      </w:pPr>
      <w:r>
        <w:rPr>
          <w:b/>
        </w:rPr>
        <w:t>4-ojo posėdžio protokolo tvirtinimas</w:t>
      </w:r>
    </w:p>
    <w:p w:rsidR="00967A63" w:rsidRPr="00651A66" w:rsidRDefault="00967A63" w:rsidP="00207F2A">
      <w:pPr>
        <w:ind w:left="567"/>
      </w:pPr>
      <w:r>
        <w:t>COR-2020-04471-00-00-TCD-TRA</w:t>
      </w:r>
    </w:p>
    <w:p w:rsidR="004A5F7F" w:rsidRPr="00FB6F14" w:rsidRDefault="004A5F7F" w:rsidP="000424D2">
      <w:pPr>
        <w:spacing w:line="320" w:lineRule="atLeast"/>
        <w:rPr>
          <w:lang w:val="en-GB"/>
        </w:rPr>
      </w:pPr>
    </w:p>
    <w:p w:rsidR="00B620C6" w:rsidRDefault="00B620C6" w:rsidP="00FB6F14">
      <w:pPr>
        <w:pStyle w:val="Heading1"/>
        <w:rPr>
          <w:b/>
        </w:rPr>
      </w:pPr>
      <w:r>
        <w:rPr>
          <w:b/>
        </w:rPr>
        <w:t>Pirmininko pranešimas</w:t>
      </w:r>
    </w:p>
    <w:p w:rsidR="00B620C6" w:rsidRPr="000F0406" w:rsidRDefault="00B620C6" w:rsidP="000F0406">
      <w:pPr>
        <w:pStyle w:val="Heading1"/>
        <w:numPr>
          <w:ilvl w:val="0"/>
          <w:numId w:val="0"/>
        </w:numPr>
        <w:ind w:left="567"/>
        <w:rPr>
          <w:b/>
          <w:lang w:val="en-GB"/>
        </w:rPr>
      </w:pPr>
    </w:p>
    <w:p w:rsidR="004A5F7F" w:rsidRPr="00FB6F14" w:rsidRDefault="003B05E8" w:rsidP="00FB6F14">
      <w:pPr>
        <w:pStyle w:val="Heading1"/>
        <w:rPr>
          <w:b/>
        </w:rPr>
      </w:pPr>
      <w:r>
        <w:rPr>
          <w:b/>
        </w:rPr>
        <w:lastRenderedPageBreak/>
        <w:t>Diskusija su už inovacijas, mokslinius tyrimus, kultūrą, švietimą ir jaunimą atsakinga Komisijos nare Mariya Gabriel ir Europos regionų komiteto pirmininku Apostolos Tzitzikostas</w:t>
      </w:r>
    </w:p>
    <w:p w:rsidR="004A5F7F" w:rsidRPr="00FB6F14" w:rsidRDefault="004A5F7F" w:rsidP="000424D2">
      <w:pPr>
        <w:spacing w:line="320" w:lineRule="atLeast"/>
        <w:rPr>
          <w:lang w:val="en-GB"/>
        </w:rPr>
      </w:pPr>
    </w:p>
    <w:p w:rsidR="004A5F7F" w:rsidRPr="00FB6F14" w:rsidRDefault="00651A76" w:rsidP="00FB6F14">
      <w:pPr>
        <w:pStyle w:val="Heading1"/>
        <w:rPr>
          <w:b/>
        </w:rPr>
      </w:pPr>
      <w:r>
        <w:rPr>
          <w:b/>
        </w:rPr>
        <w:t>Būsimo darbo organizavimas</w:t>
      </w:r>
    </w:p>
    <w:p w:rsidR="004A5F7F" w:rsidRPr="00FB6F14" w:rsidRDefault="004A5F7F" w:rsidP="00FB6F14">
      <w:pPr>
        <w:spacing w:line="240" w:lineRule="auto"/>
        <w:rPr>
          <w:lang w:val="en-GB"/>
        </w:rPr>
      </w:pPr>
    </w:p>
    <w:p w:rsidR="004A5F7F" w:rsidRPr="00FB6F14" w:rsidRDefault="00651A76" w:rsidP="00FB6F14">
      <w:pPr>
        <w:ind w:left="567"/>
      </w:pPr>
      <w:r>
        <w:t>Sprendimui priimti</w:t>
      </w:r>
    </w:p>
    <w:p w:rsidR="004A5F7F" w:rsidRPr="00FB6F14" w:rsidRDefault="004A5F7F" w:rsidP="00FB6F14">
      <w:pPr>
        <w:spacing w:line="240" w:lineRule="auto"/>
        <w:rPr>
          <w:lang w:val="en-GB"/>
        </w:rPr>
      </w:pPr>
    </w:p>
    <w:p w:rsidR="004A5F7F" w:rsidRPr="00FB6F14" w:rsidRDefault="00651A76" w:rsidP="00DC60AE">
      <w:pPr>
        <w:pStyle w:val="Heading2"/>
        <w:ind w:left="567" w:hanging="567"/>
      </w:pPr>
      <w:r>
        <w:t>Nuomonės, paremtos prašymais dėl konsultacijos (41 straipsnio a punktas). Pranešėjų skyrimas</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Nuomonės savo iniciatyva (41 straipsnio b punkto i papunktis)</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2"/>
        </w:numPr>
        <w:tabs>
          <w:tab w:val="clear" w:pos="726"/>
        </w:tabs>
        <w:ind w:left="850"/>
      </w:pPr>
      <w:r>
        <w:t>Sprendimas parengti nuomonę</w:t>
      </w:r>
    </w:p>
    <w:p w:rsidR="004A5F7F" w:rsidRPr="00FB6F14" w:rsidRDefault="00651A76" w:rsidP="00FB6F14">
      <w:pPr>
        <w:pStyle w:val="ListParagraph"/>
        <w:numPr>
          <w:ilvl w:val="0"/>
          <w:numId w:val="5"/>
        </w:numPr>
        <w:tabs>
          <w:tab w:val="clear" w:pos="563"/>
        </w:tabs>
        <w:ind w:left="850"/>
      </w:pPr>
      <w:r>
        <w:t>Pranešėjų skyrimas</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Nuomonės savo iniciatyva (41 straipsnio b punkto ii papunktis)</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7"/>
        </w:numPr>
        <w:tabs>
          <w:tab w:val="clear" w:pos="563"/>
        </w:tabs>
        <w:ind w:left="850"/>
      </w:pPr>
      <w:r>
        <w:t>Sprendimas prašyti biuro leidimo parengti nuomonę</w:t>
      </w:r>
    </w:p>
    <w:p w:rsidR="004A5F7F" w:rsidRPr="00FB6F14" w:rsidRDefault="00651A76" w:rsidP="00FB6F14">
      <w:pPr>
        <w:pStyle w:val="ListParagraph"/>
        <w:numPr>
          <w:ilvl w:val="0"/>
          <w:numId w:val="7"/>
        </w:numPr>
        <w:tabs>
          <w:tab w:val="clear" w:pos="563"/>
        </w:tabs>
        <w:ind w:left="850"/>
      </w:pPr>
      <w:r>
        <w:t>Preliminarus pranešėjų skyrimas</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Sprendimas nerengti nuomonių</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Vykdomo darbo programa ir sprendimas dėl pirmininko paskirtų darbų</w:t>
      </w:r>
    </w:p>
    <w:p w:rsidR="000424D2" w:rsidRPr="00FB6F14" w:rsidRDefault="000424D2" w:rsidP="00FB6F14">
      <w:pPr>
        <w:spacing w:line="240" w:lineRule="auto"/>
        <w:rPr>
          <w:lang w:val="en-GB"/>
        </w:rPr>
      </w:pPr>
    </w:p>
    <w:p w:rsidR="00995F3E" w:rsidRDefault="00A84128" w:rsidP="00DC60AE">
      <w:pPr>
        <w:pStyle w:val="Heading2"/>
        <w:ind w:left="567" w:hanging="567"/>
      </w:pPr>
      <w:r>
        <w:t>Bendro Europos regionų komiteto, Mokslinių tyrimų ir inovacijų GD, Jungtinio tyrimų centro ir Švietimo, kultūros, daugiakalbystės, jaunimo ir sporto GD veiksmų plano priėmimas</w:t>
      </w:r>
    </w:p>
    <w:p w:rsidR="00A84128" w:rsidRPr="00DC60AE" w:rsidRDefault="00A84128" w:rsidP="00C33F0D">
      <w:pPr>
        <w:pStyle w:val="Heading2"/>
        <w:numPr>
          <w:ilvl w:val="0"/>
          <w:numId w:val="0"/>
        </w:numPr>
        <w:ind w:left="567"/>
      </w:pPr>
    </w:p>
    <w:p w:rsidR="007D2DBA" w:rsidRDefault="007D2DBA" w:rsidP="00DC60AE">
      <w:pPr>
        <w:pStyle w:val="Heading2"/>
        <w:ind w:left="567" w:hanging="567"/>
      </w:pPr>
      <w:r>
        <w:t>Keitimosi žiniomis platformos (KŽP) 2020–21 m. darbo plano priėmimas</w:t>
      </w:r>
    </w:p>
    <w:p w:rsidR="00A84128" w:rsidRDefault="00A84128" w:rsidP="00DC60AE">
      <w:pPr>
        <w:rPr>
          <w:lang w:val="en-GB"/>
        </w:rPr>
      </w:pPr>
    </w:p>
    <w:p w:rsidR="00A84128" w:rsidRPr="00A84128" w:rsidRDefault="00A84128" w:rsidP="00DC60AE">
      <w:pPr>
        <w:pStyle w:val="Heading2"/>
        <w:ind w:left="567" w:hanging="567"/>
      </w:pPr>
      <w:r>
        <w:t>Glaudesnio Europos regionų komiteto ir Užimtumo ir socialinių reikalų GD bendradarbiavimo patvirtinimas</w:t>
      </w:r>
    </w:p>
    <w:p w:rsidR="004A5F7F" w:rsidRPr="00FB6F14" w:rsidRDefault="004A5F7F" w:rsidP="00FB6F14">
      <w:pPr>
        <w:spacing w:line="240" w:lineRule="auto"/>
        <w:rPr>
          <w:lang w:val="en-GB"/>
        </w:rPr>
      </w:pPr>
    </w:p>
    <w:p w:rsidR="004A5F7F" w:rsidRPr="00FB6F14" w:rsidRDefault="00651A76" w:rsidP="00207F2A">
      <w:pPr>
        <w:ind w:left="567"/>
      </w:pPr>
      <w:r>
        <w:t>Svarstyti:</w:t>
      </w:r>
    </w:p>
    <w:p w:rsidR="004A5F7F" w:rsidRPr="00FB6F14" w:rsidRDefault="004A5F7F" w:rsidP="00FB6F14">
      <w:pPr>
        <w:spacing w:line="240" w:lineRule="auto"/>
        <w:rPr>
          <w:lang w:val="en-GB"/>
        </w:rPr>
      </w:pPr>
    </w:p>
    <w:p w:rsidR="004A5F7F" w:rsidRDefault="00651A76" w:rsidP="00FE5581">
      <w:pPr>
        <w:pStyle w:val="Heading2"/>
        <w:ind w:left="567" w:hanging="567"/>
      </w:pPr>
      <w:r>
        <w:t>Su nuomonėmis susijusi tolesnė veikla</w:t>
      </w:r>
    </w:p>
    <w:p w:rsidR="00391076" w:rsidRDefault="00391076" w:rsidP="000F0406">
      <w:pPr>
        <w:ind w:left="567"/>
        <w:rPr>
          <w:lang w:val="en-GB"/>
        </w:rPr>
      </w:pPr>
    </w:p>
    <w:p w:rsidR="00391076" w:rsidRPr="000F0406" w:rsidRDefault="00391076" w:rsidP="000F0406">
      <w:pPr>
        <w:pStyle w:val="Heading1"/>
        <w:rPr>
          <w:b/>
        </w:rPr>
      </w:pPr>
      <w:r>
        <w:rPr>
          <w:b/>
        </w:rPr>
        <w:t>Keitimasis nuomonėmis su Socialinių reikalų, užimtumo ir įtraukties generalinio direktorato (EMPL GD) generaliniu direktoriumi Joost Korte</w:t>
      </w:r>
    </w:p>
    <w:p w:rsidR="004A5F7F" w:rsidRPr="00FB6F14" w:rsidRDefault="004A5F7F" w:rsidP="00FB6F14">
      <w:pPr>
        <w:rPr>
          <w:lang w:val="en-GB"/>
        </w:rPr>
      </w:pPr>
    </w:p>
    <w:p w:rsidR="004A5F7F" w:rsidRPr="00FB6F14" w:rsidRDefault="00651A76" w:rsidP="00FB6F14">
      <w:pPr>
        <w:pStyle w:val="Heading1"/>
        <w:rPr>
          <w:b/>
        </w:rPr>
      </w:pPr>
      <w:r>
        <w:rPr>
          <w:b/>
        </w:rPr>
        <w:t>Nuomonės. Pirmasis svarstymas ir priėmimas</w:t>
      </w:r>
    </w:p>
    <w:p w:rsidR="000424D2" w:rsidRPr="00FB6F14" w:rsidRDefault="000424D2" w:rsidP="00FB6F14"/>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Pavadinimas</w:t>
            </w:r>
          </w:p>
        </w:tc>
        <w:tc>
          <w:tcPr>
            <w:tcW w:w="5722" w:type="dxa"/>
            <w:shd w:val="clear" w:color="auto" w:fill="FFFFFF"/>
          </w:tcPr>
          <w:p w:rsidR="004A5F7F" w:rsidRPr="00FB6F14" w:rsidRDefault="00651A76" w:rsidP="00FB6F14">
            <w:pPr>
              <w:spacing w:line="276" w:lineRule="auto"/>
            </w:pPr>
            <w:r>
              <w:rPr>
                <w:b/>
                <w:bCs/>
              </w:rPr>
              <w:t>Europos įgūdžių darbotvarkė, kuria siekiama tvaraus konkurencingumo, socialinio sąžiningumo ir atsparumo</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Pranešėjas</w:t>
            </w:r>
          </w:p>
        </w:tc>
        <w:tc>
          <w:tcPr>
            <w:tcW w:w="5722" w:type="dxa"/>
            <w:shd w:val="clear" w:color="auto" w:fill="FFFFFF"/>
          </w:tcPr>
          <w:p w:rsidR="004A5F7F" w:rsidRPr="00FB6F14" w:rsidRDefault="00651A76" w:rsidP="00FB6F14">
            <w:pPr>
              <w:spacing w:line="276" w:lineRule="auto"/>
            </w:pPr>
            <w:r>
              <w:rPr>
                <w:b/>
                <w:bCs/>
              </w:rPr>
              <w:t>Csaba Borboly (RO / EPP)</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Komisijos dokumentas</w:t>
            </w:r>
          </w:p>
        </w:tc>
        <w:tc>
          <w:tcPr>
            <w:tcW w:w="5722" w:type="dxa"/>
            <w:shd w:val="clear" w:color="auto" w:fill="FFFFFF"/>
          </w:tcPr>
          <w:p w:rsidR="004A5F7F" w:rsidRPr="00FB6F14" w:rsidRDefault="00E07A47" w:rsidP="00FB6F14">
            <w:pPr>
              <w:spacing w:line="276" w:lineRule="auto"/>
            </w:pPr>
            <w:r>
              <w:t xml:space="preserve">Komisijos komunikatas Europos Parlamentui, Tarybai, Europos ekonomikos ir socialinių reikalų komitetui ir Regionų komitetui „Europos įgūdžių darbotvarkė, kuria siekiama tvaraus </w:t>
            </w:r>
            <w:r>
              <w:lastRenderedPageBreak/>
              <w:t>konkurencingumo, socialinio sąžiningumo ir atsparumo“</w:t>
            </w:r>
          </w:p>
          <w:p w:rsidR="004A5F7F" w:rsidRPr="00FB6F14" w:rsidRDefault="00651A76" w:rsidP="00FB6F14">
            <w:pPr>
              <w:spacing w:line="276" w:lineRule="auto"/>
            </w:pPr>
            <w:r>
              <w:t>COM(2020) 274 - final</w:t>
            </w:r>
          </w:p>
          <w:p w:rsidR="004A5F7F" w:rsidRPr="00FB6F14" w:rsidRDefault="004A5F7F" w:rsidP="00FB6F14">
            <w:pPr>
              <w:spacing w:line="240" w:lineRule="auto"/>
              <w:rPr>
                <w:lang w:val="en-GB"/>
              </w:rPr>
            </w:pPr>
          </w:p>
          <w:p w:rsidR="004A5F7F" w:rsidRPr="00FB6F14" w:rsidRDefault="00651A76" w:rsidP="00FB6F14">
            <w:pPr>
              <w:spacing w:line="276" w:lineRule="auto"/>
            </w:pPr>
            <w:r>
              <w:t>Pasiūlymas dėl Tarybos rekomendacijos dėl profesinio mokymo siekiant tvaraus konkurencingumo, socialinio sąžiningumo ir atsparumo</w:t>
            </w:r>
          </w:p>
          <w:p w:rsidR="004A5F7F" w:rsidRPr="00FB6F14" w:rsidRDefault="00651A76" w:rsidP="00FB6F14">
            <w:pPr>
              <w:spacing w:line="276" w:lineRule="auto"/>
            </w:pPr>
            <w:r>
              <w:t>COM(2020) 275 - final</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Dokumentas</w:t>
            </w:r>
          </w:p>
        </w:tc>
        <w:tc>
          <w:tcPr>
            <w:tcW w:w="5722" w:type="dxa"/>
            <w:shd w:val="clear" w:color="auto" w:fill="FFFFFF"/>
          </w:tcPr>
          <w:p w:rsidR="004A5F7F" w:rsidRPr="00FB6F14" w:rsidRDefault="00651A76" w:rsidP="00FB6F14">
            <w:pPr>
              <w:spacing w:line="276" w:lineRule="auto"/>
            </w:pPr>
            <w:r>
              <w:t>COR-2020-03878-00-00-PA-TRA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Nuomonės tipas</w:t>
            </w:r>
          </w:p>
        </w:tc>
        <w:tc>
          <w:tcPr>
            <w:tcW w:w="5722" w:type="dxa"/>
            <w:shd w:val="clear" w:color="auto" w:fill="FFFFFF"/>
          </w:tcPr>
          <w:p w:rsidR="004A5F7F" w:rsidRPr="00FB6F14" w:rsidRDefault="00651A76" w:rsidP="00FB6F14">
            <w:pPr>
              <w:spacing w:line="276" w:lineRule="auto"/>
            </w:pPr>
            <w:r>
              <w:t>Nuomonė savo iniciatyva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Byla</w:t>
            </w:r>
          </w:p>
        </w:tc>
        <w:tc>
          <w:tcPr>
            <w:tcW w:w="5722" w:type="dxa"/>
            <w:shd w:val="clear" w:color="auto" w:fill="FFFFFF"/>
          </w:tcPr>
          <w:p w:rsidR="004A5F7F" w:rsidRPr="00FB6F14" w:rsidRDefault="00651A76" w:rsidP="00FB6F14">
            <w:pPr>
              <w:spacing w:line="276" w:lineRule="auto"/>
            </w:pPr>
            <w:r>
              <w:t>SEDEC-VII/006</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Kalbės</w:t>
            </w:r>
          </w:p>
        </w:tc>
        <w:tc>
          <w:tcPr>
            <w:tcW w:w="5722"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0F0406">
            <w:pPr>
              <w:spacing w:line="276" w:lineRule="auto"/>
              <w:jc w:val="left"/>
            </w:pPr>
            <w:r>
              <w:t>Priėmimas komisijoje (numatomas)</w:t>
            </w:r>
          </w:p>
        </w:tc>
        <w:tc>
          <w:tcPr>
            <w:tcW w:w="5722"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Numatoma priimti plenarinėje sesijoje</w:t>
            </w:r>
          </w:p>
        </w:tc>
        <w:tc>
          <w:tcPr>
            <w:tcW w:w="5722" w:type="dxa"/>
            <w:shd w:val="clear" w:color="auto" w:fill="FFFFFF"/>
          </w:tcPr>
          <w:p w:rsidR="004A5F7F" w:rsidRPr="00FB6F14" w:rsidRDefault="00E15219" w:rsidP="00FB6F14">
            <w:pPr>
              <w:spacing w:line="276" w:lineRule="auto"/>
              <w:rPr>
                <w:sz w:val="24"/>
                <w:szCs w:val="24"/>
              </w:rPr>
            </w:pPr>
            <w:r>
              <w:rPr>
                <w:sz w:val="24"/>
                <w:szCs w:val="24"/>
              </w:rPr>
              <w:t>3–4/02/2021 (dar nepatvirtinta)</w:t>
            </w:r>
          </w:p>
        </w:tc>
      </w:tr>
    </w:tbl>
    <w:p w:rsidR="004A5F7F" w:rsidRPr="00827F78" w:rsidRDefault="004A5F7F">
      <w:pPr>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24"/>
        <w:gridCol w:w="2835"/>
        <w:gridCol w:w="5728"/>
      </w:tblGrid>
      <w:tr w:rsidR="00651A66" w:rsidTr="000F0406">
        <w:trPr>
          <w:jc w:val="center"/>
        </w:trPr>
        <w:tc>
          <w:tcPr>
            <w:tcW w:w="624"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Pavadinimas</w:t>
            </w:r>
          </w:p>
        </w:tc>
        <w:tc>
          <w:tcPr>
            <w:tcW w:w="5728" w:type="dxa"/>
            <w:shd w:val="clear" w:color="auto" w:fill="FFFFFF"/>
          </w:tcPr>
          <w:p w:rsidR="004A5F7F" w:rsidRPr="000F0406" w:rsidRDefault="00651A76" w:rsidP="00FB6F14">
            <w:pPr>
              <w:spacing w:line="276" w:lineRule="auto"/>
              <w:rPr>
                <w:b/>
              </w:rPr>
            </w:pPr>
            <w:r>
              <w:rPr>
                <w:b/>
              </w:rPr>
              <w:t>Jaunimo užimtumo rėmimas. Tiltas į darbo vietas kitai kartai stiprinant Jaunimo garantijas</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Pranešėja</w:t>
            </w:r>
          </w:p>
        </w:tc>
        <w:tc>
          <w:tcPr>
            <w:tcW w:w="5728" w:type="dxa"/>
            <w:shd w:val="clear" w:color="auto" w:fill="FFFFFF"/>
          </w:tcPr>
          <w:p w:rsidR="004A5F7F" w:rsidRPr="00FB6F14" w:rsidRDefault="00651A76" w:rsidP="00FB6F14">
            <w:pPr>
              <w:spacing w:line="276" w:lineRule="auto"/>
            </w:pPr>
            <w:r>
              <w:rPr>
                <w:b/>
                <w:bCs/>
              </w:rPr>
              <w:t>Romy Karier (LU / EPP)</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Komisijos dokumentas</w:t>
            </w:r>
          </w:p>
        </w:tc>
        <w:tc>
          <w:tcPr>
            <w:tcW w:w="5728" w:type="dxa"/>
            <w:shd w:val="clear" w:color="auto" w:fill="FFFFFF"/>
          </w:tcPr>
          <w:p w:rsidR="004A5F7F" w:rsidRPr="00FB6F14" w:rsidRDefault="00E07A47" w:rsidP="00FB6F14">
            <w:pPr>
              <w:spacing w:line="276" w:lineRule="auto"/>
            </w:pPr>
            <w:r>
              <w:t>Komisijos komunikatas Europos Parlamentui, Tarybai, Europos ekonomikos ir socialinių reikalų komitetui ir Regionų komitetui „Jaunimo užimtumo rėmimas. Tiltas jaunai kartai į darbo rinką“</w:t>
            </w:r>
          </w:p>
          <w:p w:rsidR="004A5F7F" w:rsidRPr="00FB6F14" w:rsidRDefault="00651A76" w:rsidP="00FB6F14">
            <w:pPr>
              <w:spacing w:line="276" w:lineRule="auto"/>
            </w:pPr>
            <w:r>
              <w:t>COM(2020) 276 - final</w:t>
            </w:r>
          </w:p>
          <w:p w:rsidR="004A5F7F" w:rsidRPr="00FB6F14" w:rsidRDefault="00651A76" w:rsidP="00FB6F14">
            <w:pPr>
              <w:spacing w:line="276" w:lineRule="auto"/>
            </w:pPr>
            <w:r>
              <w:t>Pasiūlymas dėl tarybos rekomendacijos „Tiltas į darbo rinką. Sustiprinta Jaunimo garantijų iniciatyva“, kuria pakeičiama 2013 m. balandžio 22 d. Tarybos rekomendacija dėl Jaunimo garantijų iniciatyvos nustatymo</w:t>
            </w:r>
          </w:p>
          <w:p w:rsidR="004A5F7F" w:rsidRPr="00FB6F14" w:rsidRDefault="00651A76" w:rsidP="00FB6F14">
            <w:pPr>
              <w:spacing w:line="276" w:lineRule="auto"/>
            </w:pPr>
            <w:r>
              <w:t>COM(2020) 277 - final</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Dokumentas</w:t>
            </w:r>
          </w:p>
        </w:tc>
        <w:tc>
          <w:tcPr>
            <w:tcW w:w="5728" w:type="dxa"/>
            <w:shd w:val="clear" w:color="auto" w:fill="FFFFFF"/>
          </w:tcPr>
          <w:p w:rsidR="004A5F7F" w:rsidRPr="00FB6F14" w:rsidRDefault="00651A76">
            <w:pPr>
              <w:spacing w:line="276" w:lineRule="auto"/>
            </w:pPr>
            <w:r>
              <w:t>COR-2020-03454-00-01-PA-TRA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Nuomonės tipas</w:t>
            </w:r>
          </w:p>
        </w:tc>
        <w:tc>
          <w:tcPr>
            <w:tcW w:w="5728" w:type="dxa"/>
            <w:shd w:val="clear" w:color="auto" w:fill="FFFFFF"/>
          </w:tcPr>
          <w:p w:rsidR="004A5F7F" w:rsidRPr="00FB6F14" w:rsidRDefault="00651A76" w:rsidP="00FB6F14">
            <w:pPr>
              <w:spacing w:line="276" w:lineRule="auto"/>
            </w:pPr>
            <w:r>
              <w:t>Nuomonė savo iniciatyva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Byla</w:t>
            </w:r>
          </w:p>
        </w:tc>
        <w:tc>
          <w:tcPr>
            <w:tcW w:w="5728" w:type="dxa"/>
            <w:shd w:val="clear" w:color="auto" w:fill="FFFFFF"/>
          </w:tcPr>
          <w:p w:rsidR="004A5F7F" w:rsidRPr="00FB6F14" w:rsidRDefault="00651A76" w:rsidP="00FB6F14">
            <w:pPr>
              <w:spacing w:line="276" w:lineRule="auto"/>
            </w:pPr>
            <w:r>
              <w:t>SEDEC-VII/007</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Kalbės</w:t>
            </w:r>
          </w:p>
        </w:tc>
        <w:tc>
          <w:tcPr>
            <w:tcW w:w="5728"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Priėmimas komisijoje (numatomas)</w:t>
            </w:r>
          </w:p>
        </w:tc>
        <w:tc>
          <w:tcPr>
            <w:tcW w:w="5728"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Numatoma priimti plenarinėje sesijoje</w:t>
            </w:r>
          </w:p>
        </w:tc>
        <w:tc>
          <w:tcPr>
            <w:tcW w:w="5728" w:type="dxa"/>
            <w:shd w:val="clear" w:color="auto" w:fill="FFFFFF"/>
          </w:tcPr>
          <w:p w:rsidR="004A5F7F" w:rsidRPr="00FB6F14" w:rsidRDefault="00E15219" w:rsidP="00FB6F14">
            <w:pPr>
              <w:spacing w:line="276" w:lineRule="auto"/>
              <w:rPr>
                <w:sz w:val="24"/>
                <w:szCs w:val="24"/>
              </w:rPr>
            </w:pPr>
            <w:r>
              <w:rPr>
                <w:sz w:val="24"/>
                <w:szCs w:val="24"/>
              </w:rPr>
              <w:t>3–4/02/2021 (dar nepatvirtinta)</w:t>
            </w:r>
          </w:p>
        </w:tc>
      </w:tr>
    </w:tbl>
    <w:p w:rsidR="004A5F7F" w:rsidRPr="00827F78" w:rsidRDefault="004A5F7F">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Pavadinimas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Kultūros ir kūrybos sektorių atkūrimas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Pranešėjas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Giuseppe Varacalli (IT / Renew Europe)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Komisijos dokumentas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Nėra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 xml:space="preserve">Dokumentas </w:t>
            </w:r>
          </w:p>
        </w:tc>
        <w:tc>
          <w:tcPr>
            <w:tcW w:w="5697" w:type="dxa"/>
            <w:tcBorders>
              <w:top w:val="nil"/>
              <w:left w:val="nil"/>
              <w:bottom w:val="nil"/>
              <w:right w:val="nil"/>
            </w:tcBorders>
            <w:shd w:val="clear" w:color="auto" w:fill="FFFFFF"/>
          </w:tcPr>
          <w:p w:rsidR="009B3777" w:rsidRPr="00FB6F14" w:rsidRDefault="009B3777" w:rsidP="00FB6F14">
            <w:pPr>
              <w:spacing w:line="276" w:lineRule="auto"/>
            </w:pPr>
            <w: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Nuomonės tipas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Nuomonė savo iniciatyva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Byla</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SEDEC-VII/008</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Kalbės</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Priėmimas komisijoje (numatomas)</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Numatoma priimti plenarinėje sesijoje</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3–4/02/2021 (dar nepatvirtinta)</w:t>
            </w:r>
          </w:p>
        </w:tc>
      </w:tr>
    </w:tbl>
    <w:p w:rsidR="007D2DBA" w:rsidRPr="00FB6F14" w:rsidRDefault="007D2DBA" w:rsidP="00FB6F14">
      <w:pPr>
        <w:jc w:val="left"/>
        <w:rPr>
          <w: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Pavadinimas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 xml:space="preserve">Nauja mokslinių tyrimų ir inovacijų Europos mokslinių tyrimų erdvė </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Pranešėjas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Christophe Clergeau (FR / PES)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Komisijos dokumentas</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Komisijos komunikatas Europos Parlamentui, Tarybai, Europos ekonomikos ir socialinių reikalų komitetui ir Regionų komitetui „Nauja Europos mokslinių tyrimų ir inovacijų erdvė (EMTE)“ </w:t>
            </w:r>
          </w:p>
          <w:p w:rsidR="00272F64" w:rsidRPr="00FB6F14" w:rsidRDefault="00272F64" w:rsidP="00FB6F14">
            <w:pPr>
              <w:spacing w:line="276" w:lineRule="auto"/>
            </w:pPr>
            <w:r>
              <w:t>COM(2020) 628 -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Dokumentas</w:t>
            </w:r>
          </w:p>
        </w:tc>
        <w:tc>
          <w:tcPr>
            <w:tcW w:w="5697" w:type="dxa"/>
            <w:tcBorders>
              <w:top w:val="nil"/>
              <w:left w:val="nil"/>
              <w:bottom w:val="nil"/>
              <w:right w:val="nil"/>
            </w:tcBorders>
            <w:shd w:val="clear" w:color="auto" w:fill="FFFFFF"/>
          </w:tcPr>
          <w:p w:rsidR="007D2DBA" w:rsidRPr="00FB6F14" w:rsidRDefault="00EA2481">
            <w:pPr>
              <w:spacing w:line="276" w:lineRule="auto"/>
              <w:rPr>
                <w:sz w:val="24"/>
                <w:szCs w:val="24"/>
              </w:rPr>
            </w:pPr>
            <w:r>
              <w:t>COR-2020-04749-00-00-PA-TRA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Nuomonės tipas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Nuomonė savo iniciatyva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Byla</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Kalbės</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Priėmimas komisijoje (numatomas)</w:t>
            </w:r>
          </w:p>
        </w:tc>
        <w:tc>
          <w:tcPr>
            <w:tcW w:w="5697" w:type="dxa"/>
            <w:tcBorders>
              <w:top w:val="nil"/>
              <w:left w:val="nil"/>
              <w:bottom w:val="nil"/>
              <w:right w:val="nil"/>
            </w:tcBorders>
            <w:shd w:val="clear" w:color="auto" w:fill="FFFFFF"/>
          </w:tcPr>
          <w:p w:rsidR="007D2DBA"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086773" w:rsidRPr="00FB6F14" w:rsidRDefault="007D2DBA" w:rsidP="00FB6F14">
            <w:pPr>
              <w:spacing w:line="276" w:lineRule="auto"/>
            </w:pPr>
            <w:r>
              <w:t>Numatoma priimti plenarinėje sesijoje</w:t>
            </w:r>
          </w:p>
        </w:tc>
        <w:tc>
          <w:tcPr>
            <w:tcW w:w="5697" w:type="dxa"/>
            <w:tcBorders>
              <w:top w:val="nil"/>
              <w:left w:val="nil"/>
              <w:bottom w:val="nil"/>
              <w:right w:val="nil"/>
            </w:tcBorders>
            <w:shd w:val="clear" w:color="auto" w:fill="FFFFFF"/>
          </w:tcPr>
          <w:p w:rsidR="007D2DBA" w:rsidRPr="00FB6F14" w:rsidRDefault="00A84128" w:rsidP="00FB6F14">
            <w:pPr>
              <w:spacing w:line="276" w:lineRule="auto"/>
              <w:rPr>
                <w:sz w:val="24"/>
                <w:szCs w:val="24"/>
              </w:rPr>
            </w:pPr>
            <w:r>
              <w:rPr>
                <w:sz w:val="24"/>
                <w:szCs w:val="24"/>
              </w:rPr>
              <w:t>3–4/02/2021 (dar nepatvirtinta)</w:t>
            </w:r>
          </w:p>
        </w:tc>
      </w:tr>
    </w:tbl>
    <w:p w:rsidR="00C443A3" w:rsidRPr="00FB6F14" w:rsidRDefault="00C443A3" w:rsidP="00FB6F14">
      <w:pPr>
        <w:pStyle w:val="TitleStyle"/>
        <w:widowControl/>
        <w:spacing w:line="288" w:lineRule="auto"/>
        <w:jc w:val="left"/>
        <w:rPr>
          <w:b w:val="0"/>
        </w:rPr>
      </w:pPr>
    </w:p>
    <w:p w:rsidR="004A5F7F" w:rsidRPr="00FB6F14" w:rsidRDefault="00651A76" w:rsidP="00FB6F14">
      <w:pPr>
        <w:pStyle w:val="Heading1"/>
      </w:pPr>
      <w:r>
        <w:rPr>
          <w:b/>
        </w:rPr>
        <w:t>Nuomonės. Pasikeitimas nuomonėmis</w:t>
      </w:r>
    </w:p>
    <w:p w:rsidR="00E07A47" w:rsidRPr="00FB6F14" w:rsidRDefault="00E07A47" w:rsidP="00FB6F14">
      <w:pPr>
        <w:pStyle w:val="TitleStyle"/>
        <w:widowControl/>
        <w:spacing w:line="288" w:lineRule="auto"/>
        <w:jc w:val="left"/>
        <w:rPr>
          <w:b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Pavadinimas</w:t>
            </w:r>
          </w:p>
        </w:tc>
        <w:tc>
          <w:tcPr>
            <w:tcW w:w="5697" w:type="dxa"/>
            <w:tcBorders>
              <w:top w:val="nil"/>
              <w:left w:val="nil"/>
              <w:bottom w:val="nil"/>
              <w:right w:val="nil"/>
            </w:tcBorders>
            <w:shd w:val="clear" w:color="auto" w:fill="FFFFFF"/>
          </w:tcPr>
          <w:p w:rsidR="004A5F7F" w:rsidRPr="00FB6F14" w:rsidRDefault="00272F64" w:rsidP="00FB6F14">
            <w:pPr>
              <w:spacing w:line="276" w:lineRule="auto"/>
            </w:pPr>
            <w:r>
              <w:rPr>
                <w:b/>
                <w:bCs/>
              </w:rPr>
              <w:t>Lygybės sąjunga. 2020–2025 m. ES kovos su rasizmu veiksmų planas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Pranešėja</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Yoomi Renström (SE / PES)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Komisijos dokumentas</w:t>
            </w:r>
          </w:p>
        </w:tc>
        <w:tc>
          <w:tcPr>
            <w:tcW w:w="5697" w:type="dxa"/>
            <w:tcBorders>
              <w:top w:val="nil"/>
              <w:left w:val="nil"/>
              <w:bottom w:val="nil"/>
              <w:right w:val="nil"/>
            </w:tcBorders>
            <w:shd w:val="clear" w:color="auto" w:fill="FFFFFF"/>
          </w:tcPr>
          <w:p w:rsidR="004A5F7F" w:rsidRPr="00FB6F14" w:rsidRDefault="00E07A47" w:rsidP="00FB6F14">
            <w:pPr>
              <w:spacing w:line="276" w:lineRule="auto"/>
            </w:pPr>
            <w:r>
              <w:t>Komisijos komunikatas Europos Parlamentui, Tarybai, Europos ekonomikos ir socialinių reikalų komitetui ir Regionų komitetui „Lygybės sąjunga. 2020–2025 m. ES kovos su rasizmu veiksmų planas“</w:t>
            </w:r>
          </w:p>
          <w:p w:rsidR="00272F64" w:rsidRPr="00FB6F14" w:rsidRDefault="00651A76" w:rsidP="00FB6F14">
            <w:pPr>
              <w:spacing w:line="276" w:lineRule="auto"/>
            </w:pPr>
            <w:r>
              <w:t>COM (2020) 565 – final</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Dokumentas</w:t>
            </w:r>
          </w:p>
        </w:tc>
        <w:tc>
          <w:tcPr>
            <w:tcW w:w="5697" w:type="dxa"/>
            <w:tcBorders>
              <w:top w:val="nil"/>
              <w:left w:val="nil"/>
              <w:bottom w:val="nil"/>
              <w:right w:val="nil"/>
            </w:tcBorders>
            <w:shd w:val="clear" w:color="auto" w:fill="FFFFFF"/>
          </w:tcPr>
          <w:p w:rsidR="004A5F7F" w:rsidRPr="00FB6F14" w:rsidRDefault="00EA2481">
            <w:pPr>
              <w:spacing w:line="276" w:lineRule="auto"/>
              <w:rPr>
                <w:sz w:val="24"/>
                <w:szCs w:val="24"/>
              </w:rPr>
            </w:pPr>
            <w:r>
              <w:t>COR-2020-04617-00-00-DT-TRA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Nuomonės tipas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Nuomonė savo iniciatyva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Byla</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SEDEC-VII/009</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Kalbės</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Priėmimas komisijoje (numatomas)</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Numatoma priimti plenarinėje sesijoje</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bl>
    <w:p w:rsidR="00E55417" w:rsidRPr="00827F78" w:rsidRDefault="00E55417"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Pavadinimas</w:t>
            </w:r>
          </w:p>
        </w:tc>
        <w:tc>
          <w:tcPr>
            <w:tcW w:w="5697" w:type="dxa"/>
            <w:tcBorders>
              <w:top w:val="nil"/>
              <w:left w:val="nil"/>
              <w:bottom w:val="nil"/>
              <w:right w:val="nil"/>
            </w:tcBorders>
            <w:shd w:val="clear" w:color="auto" w:fill="FFFFFF"/>
          </w:tcPr>
          <w:p w:rsidR="007D2DBA" w:rsidRPr="00FB6F14" w:rsidRDefault="007D2DBA">
            <w:pPr>
              <w:spacing w:line="276" w:lineRule="auto"/>
            </w:pPr>
            <w:r>
              <w:rPr>
                <w:b/>
                <w:bCs/>
              </w:rPr>
              <w:t>2021–2027 m. skaitmeninio švietimo veiksmų planas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Pranešėjas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Gillian Coughlan (IE / Renew Europe)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Komisijos dokumentas</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Komisijos komunikatas Europos Parlamentui, Tarybai, Europos ekonomikos ir socialinių reikalų komitetui ir Regionų komitetui „2021–2027 m. skaitmeninio švietimo veiksmų planas. Švietimo ir mokymo pritaikymas prie skaitmeninio amžiaus“ </w:t>
            </w:r>
          </w:p>
          <w:p w:rsidR="007D2DBA" w:rsidRPr="00FB6F14" w:rsidRDefault="00272F64" w:rsidP="00FB6F14">
            <w:pPr>
              <w:spacing w:line="276" w:lineRule="auto"/>
            </w:pPr>
            <w:r>
              <w:t>COM(2020) 624 -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Dokumentas</w:t>
            </w:r>
          </w:p>
        </w:tc>
        <w:tc>
          <w:tcPr>
            <w:tcW w:w="5697" w:type="dxa"/>
            <w:tcBorders>
              <w:top w:val="nil"/>
              <w:left w:val="nil"/>
              <w:bottom w:val="nil"/>
              <w:right w:val="nil"/>
            </w:tcBorders>
            <w:shd w:val="clear" w:color="auto" w:fill="FFFFFF"/>
          </w:tcPr>
          <w:p w:rsidR="007D2DBA" w:rsidRPr="00FB6F14" w:rsidRDefault="00967A63">
            <w:pPr>
              <w:spacing w:line="276" w:lineRule="auto"/>
              <w:rPr>
                <w:sz w:val="24"/>
                <w:szCs w:val="24"/>
              </w:rPr>
            </w:pPr>
            <w:r>
              <w:t>COR-2020-04769-00-00-DT-TRA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Nuomonės tipas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Nuomonė savo iniciatyva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Byla</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SEDEC-VII/011</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Kalbės</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Priėmimas komisijoje (numatomas)</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Numatoma priimti plenarinėje sesijoje</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bl>
    <w:p w:rsidR="007D2DBA" w:rsidRPr="00827F78" w:rsidRDefault="007D2DBA"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272F64" w:rsidRPr="00FB6F14" w:rsidRDefault="00272F64" w:rsidP="00FB6F14">
            <w:pPr>
              <w:pStyle w:val="Heading2"/>
              <w:spacing w:line="276" w:lineRule="auto"/>
              <w:rPr>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Pavadinimas</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Europos švietimo erdvės sukūrimas iki 2025 m.</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Pranešėjas</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Emil Boc (RO / EPP)</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Komisijos dokumentas</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Komisijos komunikatas Europos Parlamentui, Tarybai, Europos ekonomikos ir socialinių reikalų komitetui ir Regionų komitetui „Europos švietimo erdvės sukūrimas iki 2025 m.“</w:t>
            </w:r>
          </w:p>
          <w:p w:rsidR="00272F64" w:rsidRPr="00FB6F14" w:rsidRDefault="00272F64" w:rsidP="00FB6F14">
            <w:pPr>
              <w:spacing w:line="276" w:lineRule="auto"/>
            </w:pPr>
            <w:r>
              <w:t>COM (2020) 625 - final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Dokumentas</w:t>
            </w:r>
          </w:p>
        </w:tc>
        <w:tc>
          <w:tcPr>
            <w:tcW w:w="5697" w:type="dxa"/>
            <w:tcBorders>
              <w:top w:val="nil"/>
              <w:left w:val="nil"/>
              <w:bottom w:val="nil"/>
              <w:right w:val="nil"/>
            </w:tcBorders>
            <w:shd w:val="clear" w:color="auto" w:fill="FFFFFF"/>
          </w:tcPr>
          <w:p w:rsidR="00272F64" w:rsidRPr="00FB6F14" w:rsidRDefault="00EA2481">
            <w:pPr>
              <w:spacing w:line="276" w:lineRule="auto"/>
              <w:rPr>
                <w:sz w:val="24"/>
                <w:szCs w:val="24"/>
              </w:rPr>
            </w:pPr>
            <w:r>
              <w:t>COR-2020-04756-00-00-DT-TRA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Nuomonės tipas</w:t>
            </w:r>
          </w:p>
        </w:tc>
        <w:tc>
          <w:tcPr>
            <w:tcW w:w="5697" w:type="dxa"/>
            <w:tcBorders>
              <w:top w:val="nil"/>
              <w:left w:val="nil"/>
              <w:bottom w:val="nil"/>
              <w:right w:val="nil"/>
            </w:tcBorders>
            <w:shd w:val="clear" w:color="auto" w:fill="FFFFFF"/>
          </w:tcPr>
          <w:p w:rsidR="00272F64" w:rsidRPr="00FB6F14" w:rsidRDefault="00272F64" w:rsidP="00FB6F14">
            <w:pPr>
              <w:spacing w:line="276" w:lineRule="auto"/>
            </w:pPr>
            <w:r>
              <w:t>Nuomonė savo iniciatyva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Byla</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t>SEDEC-VII/012</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Kalbės</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jc w:val="left"/>
            </w:pPr>
            <w:r>
              <w:t>Priėmimas komisijoje (numatomas)</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sz w:val="24"/>
                <w:szCs w:val="24"/>
                <w:lang w:val="en-GB"/>
              </w:rPr>
            </w:pPr>
          </w:p>
        </w:tc>
      </w:tr>
    </w:tbl>
    <w:p w:rsidR="007D2DBA" w:rsidRPr="00827F78" w:rsidRDefault="007D2DBA" w:rsidP="00FB6F14">
      <w:pPr>
        <w:jc w:val="left"/>
        <w:rPr>
          <w:b/>
          <w:bCs/>
        </w:rPr>
      </w:pPr>
    </w:p>
    <w:p w:rsidR="004A5F7F" w:rsidRPr="00FB6F14" w:rsidRDefault="00A84128" w:rsidP="00FB6F14">
      <w:pPr>
        <w:pStyle w:val="Heading1"/>
        <w:rPr>
          <w:b/>
        </w:rPr>
      </w:pPr>
      <w:r>
        <w:rPr>
          <w:b/>
        </w:rPr>
        <w:t>Pirmasis SEDEC komisijos 2021 m. darbo programos aptarimas</w:t>
      </w:r>
    </w:p>
    <w:p w:rsidR="004A5F7F" w:rsidRPr="00827F78" w:rsidRDefault="004A5F7F" w:rsidP="00FB6F14">
      <w:pPr>
        <w:jc w:val="left"/>
        <w:rPr>
          <w:b/>
          <w:bCs/>
        </w:rPr>
      </w:pPr>
    </w:p>
    <w:p w:rsidR="00A84128" w:rsidRDefault="00A84128" w:rsidP="00FB6F14">
      <w:pPr>
        <w:pStyle w:val="Heading1"/>
        <w:rPr>
          <w:b/>
        </w:rPr>
      </w:pPr>
      <w:r>
        <w:rPr>
          <w:b/>
        </w:rPr>
        <w:t>RK YFactor grupės stažuotojų pranešimas „Mažinti skaitmeninę atskirtį“</w:t>
      </w:r>
    </w:p>
    <w:p w:rsidR="00A84128" w:rsidRPr="00DC60AE" w:rsidRDefault="00A84128" w:rsidP="00DC60AE">
      <w:pPr>
        <w:rPr>
          <w:lang w:val="en-GB"/>
        </w:rPr>
      </w:pPr>
    </w:p>
    <w:p w:rsidR="00A84128" w:rsidRDefault="00A84128" w:rsidP="00FB6F14">
      <w:pPr>
        <w:pStyle w:val="Heading1"/>
        <w:rPr>
          <w:b/>
        </w:rPr>
      </w:pPr>
      <w:r>
        <w:rPr>
          <w:b/>
        </w:rPr>
        <w:t>Diskusija</w:t>
      </w:r>
    </w:p>
    <w:p w:rsidR="00A84128" w:rsidRPr="00DC60AE" w:rsidRDefault="00A84128" w:rsidP="00DC60AE">
      <w:pPr>
        <w:rPr>
          <w:lang w:val="en-GB"/>
        </w:rPr>
      </w:pPr>
    </w:p>
    <w:p w:rsidR="004A5F7F" w:rsidRPr="00FB6F14" w:rsidRDefault="00651A76" w:rsidP="00FB6F14">
      <w:pPr>
        <w:pStyle w:val="Heading1"/>
        <w:rPr>
          <w:b/>
        </w:rPr>
      </w:pPr>
      <w:r>
        <w:rPr>
          <w:b/>
        </w:rPr>
        <w:t>Kiti klausimai</w:t>
      </w:r>
    </w:p>
    <w:p w:rsidR="004A5F7F" w:rsidRPr="00FB6F14" w:rsidRDefault="004A5F7F" w:rsidP="00FB6F14">
      <w:pPr>
        <w:rPr>
          <w:lang w:val="en-GB"/>
        </w:rPr>
      </w:pPr>
    </w:p>
    <w:p w:rsidR="004A5F7F" w:rsidRPr="00FB6F14" w:rsidRDefault="00651A76" w:rsidP="00FB6F14">
      <w:pPr>
        <w:pStyle w:val="Heading1"/>
        <w:rPr>
          <w:b/>
        </w:rPr>
      </w:pPr>
      <w:r>
        <w:rPr>
          <w:b/>
        </w:rPr>
        <w:t>Kito posėdžio datos tvirtinimas: 2021 m. vasario 17 d.</w:t>
      </w:r>
    </w:p>
    <w:p w:rsidR="004A5F7F" w:rsidRPr="00FB6F14" w:rsidRDefault="004A5F7F" w:rsidP="00FB6F14">
      <w:pPr>
        <w:rPr>
          <w:lang w:val="en-GB"/>
        </w:rPr>
      </w:pPr>
    </w:p>
    <w:p w:rsidR="004A5F7F" w:rsidRPr="00FB6F14" w:rsidRDefault="00651A76" w:rsidP="00207F2A">
      <w:pPr>
        <w:ind w:left="567"/>
        <w:rPr>
          <w:b/>
          <w:bCs/>
        </w:rPr>
      </w:pPr>
      <w:r>
        <w:rPr>
          <w:b/>
          <w:bCs/>
        </w:rPr>
        <w:t>Posėdžio pabaiga</w:t>
      </w:r>
    </w:p>
    <w:p w:rsidR="004A5F7F" w:rsidRPr="00FB6F14" w:rsidRDefault="004A5F7F" w:rsidP="00FB6F14">
      <w:pPr>
        <w:rPr>
          <w:lang w:val="en-GB"/>
        </w:rPr>
      </w:pPr>
    </w:p>
    <w:p w:rsidR="004A5F7F" w:rsidRPr="00FB6F14" w:rsidRDefault="004A5F7F" w:rsidP="00FB6F14">
      <w:pPr>
        <w:rPr>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919"/>
        <w:gridCol w:w="5513"/>
      </w:tblGrid>
      <w:tr w:rsidR="00651A66">
        <w:trPr>
          <w:jc w:val="center"/>
        </w:trPr>
        <w:tc>
          <w:tcPr>
            <w:tcW w:w="2721" w:type="dxa"/>
            <w:tcBorders>
              <w:top w:val="nil"/>
              <w:left w:val="nil"/>
              <w:bottom w:val="nil"/>
              <w:right w:val="nil"/>
            </w:tcBorders>
            <w:shd w:val="clear" w:color="auto" w:fill="FFFFFF"/>
          </w:tcPr>
          <w:p w:rsidR="004A5F7F" w:rsidRPr="00FB6F14" w:rsidRDefault="00651A76" w:rsidP="00FB6F14">
            <w:r>
              <w:rPr>
                <w:b/>
                <w:bCs/>
              </w:rPr>
              <w:t>Darbo kalbos</w:t>
            </w:r>
          </w:p>
        </w:tc>
        <w:tc>
          <w:tcPr>
            <w:tcW w:w="907" w:type="dxa"/>
            <w:tcBorders>
              <w:top w:val="nil"/>
              <w:left w:val="nil"/>
              <w:bottom w:val="nil"/>
              <w:right w:val="nil"/>
            </w:tcBorders>
            <w:shd w:val="clear" w:color="auto" w:fill="FFFFFF"/>
          </w:tcPr>
          <w:p w:rsidR="004A5F7F" w:rsidRPr="00FB6F14" w:rsidRDefault="00651A76" w:rsidP="00FB6F14">
            <w:pPr>
              <w:jc w:val="center"/>
            </w:pPr>
            <w:r>
              <w:rPr>
                <w:b/>
                <w:bCs/>
              </w:rPr>
              <w:t>23</w:t>
            </w:r>
          </w:p>
        </w:tc>
        <w:tc>
          <w:tcPr>
            <w:tcW w:w="5443" w:type="dxa"/>
            <w:tcBorders>
              <w:top w:val="nil"/>
              <w:left w:val="nil"/>
              <w:bottom w:val="nil"/>
              <w:right w:val="nil"/>
            </w:tcBorders>
            <w:shd w:val="clear" w:color="auto" w:fill="FFFFFF"/>
          </w:tcPr>
          <w:p w:rsidR="004A5F7F" w:rsidRPr="00FB6F14" w:rsidRDefault="00651A76" w:rsidP="00FB6F14">
            <w:r>
              <w:t>BG/ES/CS/DA/DE/ET/EL/EN/FR/HR/IT/LV/LT/HU/MT/NL/PL/PT/RO/SK/SL/FI/SV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pPr>
              <w:rPr>
                <w:b/>
                <w:bCs/>
              </w:rPr>
            </w:pPr>
            <w:r>
              <w:rPr>
                <w:b/>
                <w:bCs/>
              </w:rPr>
              <w:t>Vertimas žodžiu:</w:t>
            </w:r>
          </w:p>
          <w:p w:rsidR="004A5F7F" w:rsidRPr="00FB6F14" w:rsidRDefault="00651A76" w:rsidP="00FB6F14">
            <w:r>
              <w:t>(dalyviai galės kalbėti savo gimtąja kalba)</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r>
              <w:t>(dalyviai galės klausytis šiomis kalbomis)</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bl>
    <w:p w:rsidR="004A5F7F" w:rsidRPr="00827F78" w:rsidRDefault="004A5F7F" w:rsidP="00FB6F14">
      <w:pPr>
        <w:pStyle w:val="TitleStyle"/>
        <w:widowControl/>
        <w:spacing w:line="288" w:lineRule="auto"/>
        <w:jc w:val="left"/>
        <w:rPr>
          <w:b w:val="0"/>
          <w:bCs w:val="0"/>
        </w:rPr>
      </w:pPr>
    </w:p>
    <w:p w:rsidR="004A5F7F" w:rsidRPr="000F0406" w:rsidRDefault="00651A76" w:rsidP="000F0406">
      <w:pPr>
        <w:rPr>
          <w:b/>
          <w:bCs/>
        </w:rPr>
      </w:pPr>
      <w:r>
        <w:t xml:space="preserve">Pakeitimai turi būti pateikti naudojantis internetine pakeitimų teikimo sistema. Prie sistemos prisijungiama per Narių portalą </w:t>
      </w:r>
      <w:hyperlink r:id="rId12" w:history="1">
        <w:r>
          <w:rPr>
            <w:rStyle w:val="Hyperlink"/>
          </w:rPr>
          <w:t>https://memportal.cor.europa.eu/</w:t>
        </w:r>
      </w:hyperlink>
      <w:r>
        <w:t>.</w:t>
      </w:r>
    </w:p>
    <w:p w:rsidR="004A5F7F" w:rsidRPr="00827F78" w:rsidRDefault="004A5F7F" w:rsidP="00FB6F14">
      <w:pPr>
        <w:pStyle w:val="TitleStyle"/>
        <w:widowControl/>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004A5F7F" w:rsidRPr="00827F78" w:rsidRDefault="00651A76" w:rsidP="00FB6F14">
            <w:pPr>
              <w:jc w:val="left"/>
              <w:rPr>
                <w:b/>
                <w:bCs/>
              </w:rPr>
            </w:pPr>
            <w:r>
              <w:lastRenderedPageBreak/>
              <w:t>NB.</w:t>
            </w:r>
          </w:p>
        </w:tc>
        <w:tc>
          <w:tcPr>
            <w:tcW w:w="8165" w:type="dxa"/>
            <w:tcBorders>
              <w:top w:val="nil"/>
              <w:left w:val="nil"/>
              <w:bottom w:val="nil"/>
              <w:right w:val="nil"/>
            </w:tcBorders>
            <w:shd w:val="clear" w:color="auto" w:fill="FFFFFF"/>
            <w:vAlign w:val="center"/>
          </w:tcPr>
          <w:p w:rsidR="004A5F7F" w:rsidRPr="000F0406" w:rsidRDefault="00651A76" w:rsidP="00FB6F14">
            <w:pPr>
              <w:rPr>
                <w:b/>
                <w:color w:val="000000"/>
              </w:rPr>
            </w:pPr>
            <w:r>
              <w:rPr>
                <w:b/>
                <w:color w:val="000000"/>
              </w:rPr>
              <w:t>Kelionės išlaidos padengiamos ir dienpinigiai mokami tik komisijos nariams ir tiems pakaitiniams nariams, kuriuos nariai paskyrė dalyvauti posėdyje.</w:t>
            </w:r>
          </w:p>
          <w:p w:rsidR="004A5F7F" w:rsidRPr="00827F78" w:rsidRDefault="004A5F7F" w:rsidP="00FB6F14">
            <w:pPr>
              <w:rPr>
                <w:color w:val="000000"/>
              </w:rPr>
            </w:pPr>
          </w:p>
          <w:p w:rsidR="004A5F7F" w:rsidRPr="00827F78" w:rsidRDefault="00651A76" w:rsidP="00FB6F14">
            <w:pPr>
              <w:rPr>
                <w:b/>
                <w:bCs/>
                <w:color w:val="000000"/>
              </w:rPr>
            </w:pPr>
            <w:r>
              <w:rPr>
                <w:color w:val="000000"/>
              </w:rPr>
              <w:t>Narių prašoma naudotis internetine sistema norint patvirtinti savo dalyvavimą posėdyje arba pranešti sekretoriatui apie kito nario ar pakaitinio nario įgaliojimą dalyvauti posėdyje pagal Darbo tvarkos taisyklių 5 straipsnio 2 dalį. Prie šios sistemos prisijungiama per Narių portalą, esantį RK svetainėje.</w:t>
            </w:r>
          </w:p>
          <w:p w:rsidR="004A5F7F" w:rsidRPr="00827F78" w:rsidRDefault="004A5F7F" w:rsidP="00FB6F14">
            <w:pPr>
              <w:rPr>
                <w:b/>
                <w:bCs/>
                <w:color w:val="000000"/>
              </w:rPr>
            </w:pPr>
          </w:p>
          <w:p w:rsidR="004A5F7F" w:rsidRPr="000F0406" w:rsidRDefault="00651A76" w:rsidP="00FB6F14">
            <w:pPr>
              <w:rPr>
                <w:b/>
              </w:rPr>
            </w:pPr>
            <w:r>
              <w:rPr>
                <w:b/>
              </w:rPr>
              <w:t xml:space="preserve">Pagalbos kreipkitės į IT pagalbos tarnybą (Helpdesk) (tel. +32 2 546 9697, e. paštas </w:t>
            </w:r>
            <w:hyperlink r:id="rId13" w:history="1">
              <w:r>
                <w:rPr>
                  <w:rStyle w:val="Hyperlink"/>
                  <w:b/>
                </w:rPr>
                <w:t>helpdesk@cor.europa.eu</w:t>
              </w:r>
            </w:hyperlink>
            <w:r>
              <w:rPr>
                <w:b/>
              </w:rPr>
              <w:t>).</w:t>
            </w:r>
          </w:p>
          <w:p w:rsidR="004A5F7F" w:rsidRPr="00827F78" w:rsidRDefault="004A5F7F" w:rsidP="00FB6F14">
            <w:pPr>
              <w:rPr>
                <w:b/>
                <w:bCs/>
                <w:color w:val="000000"/>
              </w:rPr>
            </w:pPr>
          </w:p>
        </w:tc>
      </w:tr>
    </w:tbl>
    <w:p w:rsidR="009C2E1C" w:rsidRPr="00827F78" w:rsidRDefault="00651A76" w:rsidP="00FB6F14">
      <w:pPr>
        <w:pStyle w:val="MainStyleCenter"/>
        <w:widowControl/>
        <w:spacing w:line="288" w:lineRule="auto"/>
      </w:pPr>
      <w:r>
        <w:t>_____________</w:t>
      </w:r>
    </w:p>
    <w:p w:rsidR="00827F78" w:rsidRPr="00FB6F14" w:rsidRDefault="00827F78" w:rsidP="00FB6F14">
      <w:pPr>
        <w:rPr>
          <w:lang w:val="en-GB"/>
        </w:rPr>
      </w:pPr>
    </w:p>
    <w:p w:rsidR="009C2E1C" w:rsidRPr="00FB6F14" w:rsidRDefault="009C2E1C" w:rsidP="00FB6F14">
      <w:pPr>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pPr>
              <w:rPr>
                <w:b/>
              </w:rPr>
            </w:pPr>
            <w:r>
              <w:rPr>
                <w:b/>
              </w:rPr>
              <w:t>Posėdis vyks internetu ir fizinis dalyvavimas neįmanomas</w:t>
            </w:r>
          </w:p>
          <w:p w:rsidR="009C2E1C" w:rsidRPr="00FB6F14" w:rsidRDefault="009C2E1C">
            <w:pPr>
              <w:rPr>
                <w:lang w:val="en-GB"/>
              </w:rPr>
            </w:pPr>
          </w:p>
          <w:p w:rsidR="009C2E1C" w:rsidRDefault="009C2E1C" w:rsidP="000F0406">
            <w:r>
              <w:t>Ši darbotvarkė siunčiama visiems SEDEC komisijos nariams susipažinti. Prašytume atkreipti dėmesį į tai, kad jūsų (arba jūsų pakaitinio nario) dalyvavimas ir teisė į išmokas ar išlaidų atlyginimą priklauso nuo posėdžio metu galiojančio 1) jūsų, kaip Regionų komiteto nario, įgaliojimų teisėtumo ir 2) RK reglamentų, taikomų virtualiems posėdžiams</w:t>
            </w:r>
            <w:r w:rsidRPr="00FB6F14">
              <w:rPr>
                <w:vertAlign w:val="superscript"/>
                <w:lang w:val="en-GB"/>
              </w:rPr>
              <w:footnoteReference w:id="2"/>
            </w:r>
            <w:r>
              <w:t>.</w:t>
            </w:r>
          </w:p>
          <w:p w:rsidR="00487D8A" w:rsidRPr="00FB6F14" w:rsidRDefault="00487D8A" w:rsidP="000F0406">
            <w:pPr>
              <w:rPr>
                <w:b/>
                <w:lang w:val="en-GB"/>
              </w:rPr>
            </w:pPr>
          </w:p>
          <w:p w:rsidR="009C2E1C" w:rsidRDefault="009C2E1C" w:rsidP="000F0406">
            <w:r>
              <w:t>Nuotoliniuose posėdžiuose dalyvaujantys nariai ir tinkamai įgalioti pakaitiniai nariai turi teisę gauti fiksuoto dydžio išmoką už dalyvavimą nuotoliniuose posėdžiuose pagal 2020 m. birželio 23 d. Reglamentą Nr. 14/2020, iš dalies pakeistą 2020 m. spalio 9 d. Reglamentu Nr. 21/2020.</w:t>
            </w:r>
          </w:p>
          <w:p w:rsidR="00487D8A" w:rsidRPr="00FB6F14" w:rsidRDefault="00487D8A" w:rsidP="000F0406">
            <w:pPr>
              <w:rPr>
                <w:b/>
                <w:lang w:val="en-GB"/>
              </w:rPr>
            </w:pPr>
          </w:p>
          <w:p w:rsidR="009C2E1C" w:rsidRDefault="009C2E1C" w:rsidP="000F0406">
            <w:r>
              <w:t>Narių prašoma naudotis internetine sistema norint patvirtinti savo dalyvavimą virtualiame posėdyje arba pranešti sekretoriatui apie kito nario ar pakaitinio nario įgaliojimą dalyvauti posėdyje pagal Darbo tvarkos taisyklių 5 straipsnio 2 dalį. Prie internetinės sistemos prisijungiama per Narių portalą, esantį RK svetainėje.</w:t>
            </w:r>
          </w:p>
          <w:p w:rsidR="00487D8A" w:rsidRPr="00FB6F14" w:rsidRDefault="00487D8A" w:rsidP="000F0406">
            <w:pPr>
              <w:rPr>
                <w:lang w:val="en-GB"/>
              </w:rPr>
            </w:pPr>
          </w:p>
          <w:p w:rsidR="009C2E1C" w:rsidRPr="00FB6F14" w:rsidRDefault="009C2E1C" w:rsidP="000F0406">
            <w:pPr>
              <w:rPr>
                <w:b/>
              </w:rPr>
            </w:pPr>
            <w:r>
              <w:rPr>
                <w:b/>
              </w:rPr>
              <w:t xml:space="preserve">Pagalbos kreipkitės į IT pagalbos tarnybą (Helpdesk) (tel. +32 2 546 9697, e. paštas </w:t>
            </w:r>
            <w:hyperlink r:id="rId14" w:history="1">
              <w:r>
                <w:rPr>
                  <w:b/>
                  <w:color w:val="0000FF"/>
                  <w:u w:val="single"/>
                </w:rPr>
                <w:t>helpdesk@cor.europa.eu</w:t>
              </w:r>
            </w:hyperlink>
            <w:r>
              <w:t>).</w:t>
            </w:r>
          </w:p>
        </w:tc>
      </w:tr>
    </w:tbl>
    <w:p w:rsidR="009C2E1C" w:rsidRPr="00AA5862" w:rsidRDefault="009C2E1C">
      <w:pPr>
        <w:tabs>
          <w:tab w:val="left" w:pos="3262"/>
        </w:tabs>
        <w:rPr>
          <w:b/>
          <w:sz w:val="16"/>
          <w:szCs w:val="16"/>
          <w:lang w:val="en-GB"/>
        </w:rPr>
      </w:pPr>
      <w:bookmarkStart w:id="0" w:name="_GoBack"/>
      <w:bookmarkEnd w:id="0"/>
    </w:p>
    <w:p w:rsidR="009C2E1C" w:rsidRPr="00FB6F14" w:rsidRDefault="009C2E1C">
      <w:r>
        <w:rPr>
          <w:b/>
        </w:rPr>
        <w:t xml:space="preserve">Atsakomybės ribojimo pareiškimas. </w:t>
      </w:r>
      <w:r>
        <w:t>„Remiantis RK biuro sprendimu Nr. 15/2018, bus įrašomas šio posėdžio garso įrašas ir jis bus transliuojamas internetu, taip pat gali būti daromas vaizdo įrašas ir fotografuojama. RK gali naudoti taip surinktą medžiagą vidaus ir išorės komunikacijos tikslais. Asmens duomenys bus tvarkomi vadovaujantis Reglamentu (ES) 1725/2018. Komitetas nėra atsakingas už tai, jei šio posėdžio vaizdo ar garso medžiagą naudotų trečioji šalis; tokiam naudojimui reikalingas aiškus posėdžio dalyvių sutikimas.“</w:t>
      </w:r>
    </w:p>
    <w:p w:rsidR="009C2E1C" w:rsidRPr="00AA5862" w:rsidRDefault="009C2E1C">
      <w:pPr>
        <w:rPr>
          <w:sz w:val="16"/>
          <w:szCs w:val="16"/>
          <w:lang w:val="en-GB"/>
        </w:rPr>
      </w:pPr>
    </w:p>
    <w:p w:rsidR="009C2E1C" w:rsidRPr="00FB6F14" w:rsidRDefault="009C2E1C" w:rsidP="00AA5862">
      <w:pPr>
        <w:jc w:val="center"/>
        <w:rPr>
          <w:bCs/>
          <w:lang w:val="en-GB"/>
        </w:rPr>
      </w:pPr>
      <w:r>
        <w:t>_____________</w:t>
      </w:r>
    </w:p>
    <w:p w:rsidR="004A5F7F" w:rsidRPr="00827F78" w:rsidRDefault="004A5F7F">
      <w:pPr>
        <w:pStyle w:val="MainStyleCenter"/>
        <w:widowControl/>
        <w:spacing w:line="288" w:lineRule="auto"/>
      </w:pPr>
    </w:p>
    <w:sectPr w:rsidR="004A5F7F" w:rsidRPr="00827F78" w:rsidSect="00FE5581">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FE5581" w:rsidRDefault="00FE5581" w:rsidP="00FE5581">
    <w:pPr>
      <w:pStyle w:val="Footer"/>
    </w:pPr>
    <w:r>
      <w:t xml:space="preserve">COR-2020-04663-00-03-CONVPOJ-TRA (EN) </w:t>
    </w:r>
    <w:r>
      <w:fldChar w:fldCharType="begin"/>
    </w:r>
    <w:r>
      <w:instrText xml:space="preserve"> PAGE  \* Arabic  \* MERGEFORMAT </w:instrText>
    </w:r>
    <w:r>
      <w:fldChar w:fldCharType="separate"/>
    </w:r>
    <w:r w:rsidR="00AA5862">
      <w:rPr>
        <w:noProof/>
      </w:rPr>
      <w:t>6</w:t>
    </w:r>
    <w:r>
      <w:fldChar w:fldCharType="end"/>
    </w:r>
    <w:r>
      <w:t>/</w:t>
    </w:r>
    <w:r w:rsidR="00AA5862">
      <w:fldChar w:fldCharType="begin"/>
    </w:r>
    <w:r w:rsidR="00AA5862">
      <w:instrText xml:space="preserve"> NUMPAGES </w:instrText>
    </w:r>
    <w:r w:rsidR="00AA5862">
      <w:fldChar w:fldCharType="separate"/>
    </w:r>
    <w:r w:rsidR="00AA5862">
      <w:rPr>
        <w:noProof/>
      </w:rPr>
      <w:t>6</w:t>
    </w:r>
    <w:r w:rsidR="00AA586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t xml:space="preserve"> </w:t>
      </w:r>
      <w:r>
        <w:tab/>
        <w:t>Atsižvelgiant į 2020 m. gegužės 18 d. biuro posėdyje priimtus: biuro reglamentą, nustatantį Europos regionų komiteto plenarinės asamblėjos, biuro ir komisijų posėdžių organizavimo COVID-19 pandemijos metu nurodymus, ir į reglamentą Nr. 10/2020 dėl vienodo dydžio išmokų už dalyvavimą nuotoliniuose posėdžiuose mokėjimo Europos regionų komiteto nariams ir tinkamai įgaliotiems pakaitiniams nariams.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1D333C"/>
    <w:rsid w:val="001F0B8A"/>
    <w:rsid w:val="00207F2A"/>
    <w:rsid w:val="00222038"/>
    <w:rsid w:val="0022706B"/>
    <w:rsid w:val="00272F64"/>
    <w:rsid w:val="00287045"/>
    <w:rsid w:val="002A35B1"/>
    <w:rsid w:val="003070DC"/>
    <w:rsid w:val="0037384E"/>
    <w:rsid w:val="00391076"/>
    <w:rsid w:val="003B05E8"/>
    <w:rsid w:val="003F798C"/>
    <w:rsid w:val="00411FA1"/>
    <w:rsid w:val="00487D8A"/>
    <w:rsid w:val="004A4B71"/>
    <w:rsid w:val="004A5F7F"/>
    <w:rsid w:val="004E5D5D"/>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C776E"/>
    <w:rsid w:val="007D2DBA"/>
    <w:rsid w:val="008030DD"/>
    <w:rsid w:val="0080391E"/>
    <w:rsid w:val="00827F78"/>
    <w:rsid w:val="00833265"/>
    <w:rsid w:val="008466CA"/>
    <w:rsid w:val="008B7BD6"/>
    <w:rsid w:val="008F0EB0"/>
    <w:rsid w:val="00967A63"/>
    <w:rsid w:val="00995F3E"/>
    <w:rsid w:val="009B3777"/>
    <w:rsid w:val="009C2E1C"/>
    <w:rsid w:val="00A84128"/>
    <w:rsid w:val="00AA5862"/>
    <w:rsid w:val="00AF33D7"/>
    <w:rsid w:val="00AF6645"/>
    <w:rsid w:val="00B61FDF"/>
    <w:rsid w:val="00B620C6"/>
    <w:rsid w:val="00BC3C15"/>
    <w:rsid w:val="00C33F0D"/>
    <w:rsid w:val="00C443A3"/>
    <w:rsid w:val="00C82A53"/>
    <w:rsid w:val="00CB68F5"/>
    <w:rsid w:val="00CC655B"/>
    <w:rsid w:val="00DC60AE"/>
    <w:rsid w:val="00DD7115"/>
    <w:rsid w:val="00DE12CA"/>
    <w:rsid w:val="00E07A47"/>
    <w:rsid w:val="00E15219"/>
    <w:rsid w:val="00E24CBD"/>
    <w:rsid w:val="00E55417"/>
    <w:rsid w:val="00E85DE6"/>
    <w:rsid w:val="00EA2481"/>
    <w:rsid w:val="00EE331B"/>
    <w:rsid w:val="00F215FF"/>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efaultImageDpi w14:val="0"/>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lt-LT" w:eastAsia="en-US"/>
    </w:rPr>
  </w:style>
  <w:style w:type="character" w:customStyle="1" w:styleId="Heading2Char">
    <w:name w:val="Heading 2 Char"/>
    <w:basedOn w:val="DefaultParagraphFont"/>
    <w:link w:val="Heading2"/>
    <w:rPr>
      <w:rFonts w:ascii="Times New Roman" w:eastAsia="Times New Roman" w:hAnsi="Times New Roman" w:cs="Times New Roman"/>
      <w:lang w:val="lt-LT"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lt-LT"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lt-LT"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lt-LT"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lt-LT"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lt-LT"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lt-LT"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lt-LT"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lt-LT"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lt-LT"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lt-LT"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3T5AXJEHYTWU-1246943346-5351</_dlc_DocId>
    <_dlc_DocIdUrl xmlns="0b452354-65a4-4dd6-8824-e6b830247e3e">
      <Url>http://dm2016/cor/2020/_layouts/15/DocIdRedir.aspx?ID=3T5AXJEHYTWU-1246943346-5351</Url>
      <Description>3T5AXJEHYTWU-1246943346-5351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2020-11-19T12:00:00+00:00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CE426BA-1810-44C7-BC47-51CF805BA3FF}"/>
</file>

<file path=customXml/itemProps2.xml><?xml version="1.0" encoding="utf-8"?>
<ds:datastoreItem xmlns:ds="http://schemas.openxmlformats.org/officeDocument/2006/customXml" ds:itemID="{474658E6-4A91-458E-91BC-686670B5CDEA}"/>
</file>

<file path=customXml/itemProps3.xml><?xml version="1.0" encoding="utf-8"?>
<ds:datastoreItem xmlns:ds="http://schemas.openxmlformats.org/officeDocument/2006/customXml" ds:itemID="{C16B86E7-967D-44BF-9F44-2E0669F9F35C}"/>
</file>

<file path=customXml/itemProps4.xml><?xml version="1.0" encoding="utf-8"?>
<ds:datastoreItem xmlns:ds="http://schemas.openxmlformats.org/officeDocument/2006/customXml" ds:itemID="{976EC6EF-F810-42C4-AD40-89E72E074B38}"/>
</file>

<file path=docProps/app.xml><?xml version="1.0" encoding="utf-8"?>
<Properties xmlns="http://schemas.openxmlformats.org/officeDocument/2006/extended-properties" xmlns:vt="http://schemas.openxmlformats.org/officeDocument/2006/docPropsVTypes">
  <Template>Styles.dotm</Template>
  <TotalTime>3</TotalTime>
  <Pages>6</Pages>
  <Words>1433</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5-ojo SEDEC komisijos posėdžio darbotvarkė</dc:title>
  <dc:creator>Daniela Pastina</dc:creator>
  <cp:keywords>COR-2020-04663-00-03-CONVPOJ-TRA-EN</cp:keywords>
  <dc:description>Rapporteur:  - Original language: EN - Date of document: 19/11/2020 - Date of meeting: 25/11/2020 - External documents:  - Administrator:  SATTA Valeria</dc:description>
  <cp:lastModifiedBy>Ruta Siugzdinyte</cp:lastModifiedBy>
  <cp:revision>7</cp:revision>
  <dcterms:created xsi:type="dcterms:W3CDTF">2020-11-19T13:38:00Z</dcterms:created>
  <dcterms:modified xsi:type="dcterms:W3CDTF">2020-11-19T13:58:00Z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cbfe693a-32d0-4fef-a55d-82f0376293ce</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5;#Unrestricted|826e22d7-d029-4ec0-a450-0c28ff673572;#8;#TRA|150d2a88-1431-44e6-a8ca-0bb753ab8672;#7;#EN|f2175f21-25d7-44a3-96da-d6a61b075e1b;#6;#Final|ea5e6674-7b27-4bac-b091-73adbb394efe;#33;#CONVPOJ|4be1222e-972b-4c27-a530-eec9a2dcd101;#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19;#LT|a7ff5ce7-6123-4f68-865a-a57c31810414</vt:lpwstr>
  </property>
  <property fmtid="{D5CDD505-2E9C-101B-9397-08002B2CF9AE}" pid="39" name="_docset_NoMedatataSyncRequired">
    <vt:lpwstr>False</vt:lpwstr>
  </property>
</Properties>
</file>