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3"/>
      </w:tblGrid>
      <w:tr w:rsidR="00C82A53">
        <w:tc>
          <w:tcPr>
            <w:tcW w:w="9073" w:type="dxa"/>
            <w:tcBorders>
              <w:top w:val="nil"/>
              <w:left w:val="nil"/>
              <w:bottom w:val="nil"/>
              <w:right w:val="nil"/>
            </w:tcBorders>
            <w:shd w:val="clear" w:color="auto" w:fill="FFFFFF"/>
          </w:tcPr>
          <w:p w:rsidR="004A5F7F" w:rsidRPr="00FB6F14" w:rsidRDefault="000424D2" w:rsidP="000424D2">
            <w:pPr>
              <w:spacing w:line="320" w:lineRule="atLeast"/>
              <w:rPr>
                <w:sz w:val="24"/>
                <w:szCs w:val="24"/>
              </w:rPr>
            </w:pPr>
            <w:r>
              <w:rPr>
                <w:noProof/>
                <w:sz w:val="20"/>
                <w:szCs w:val="24"/>
                <w:lang w:val="en-GB" w:eastAsia="zh-TW"/>
              </w:rPr>
              <mc:AlternateContent>
                <mc:Choice Requires="wps">
                  <w:drawing>
                    <wp:anchor distT="0" distB="0" distL="114300" distR="114300" simplePos="0" relativeHeight="251658240" behindDoc="1" locked="0" layoutInCell="0" allowOverlap="1">
                      <wp:simplePos x="0" y="0"/>
                      <wp:positionH relativeFrom="page">
                        <wp:posOffset>6769100</wp:posOffset>
                      </wp:positionH>
                      <wp:positionV relativeFrom="page">
                        <wp:posOffset>10081260</wp:posOffset>
                      </wp:positionV>
                      <wp:extent cx="647700" cy="396240"/>
                      <wp:effectExtent l="0" t="0" r="0" b="381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4D2" w:rsidRPr="00260E65" w:rsidRDefault="000424D2">
                                  <w:pPr>
                                    <w:jc w:val="center"/>
                                    <w:rPr>
                                      <w:rFonts w:ascii="Arial" w:hAnsi="Arial" w:cs="Arial"/>
                                      <w:b/>
                                      <w:bCs/>
                                      <w:sz w:val="48"/>
                                    </w:rPr>
                                  </w:pPr>
                                  <w:r>
                                    <w:rPr>
                                      <w:rFonts w:ascii="Arial" w:hAnsi="Arial"/>
                                      <w:b/>
                                      <w:bCs/>
                                      <w:sz w:val="48"/>
                                    </w:rPr>
                                    <w:t>LV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0424D2" w:rsidRPr="00260E65" w:rsidRDefault="000424D2">
                            <w:pPr>
                              <w:jc w:val="center"/>
                              <w:rPr>
                                <w:rFonts w:ascii="Arial" w:hAnsi="Arial" w:cs="Arial"/>
                                <w:b/>
                                <w:bCs/>
                                <w:sz w:val="48"/>
                              </w:rPr>
                            </w:pPr>
                            <w:r>
                              <w:rPr>
                                <w:rFonts w:ascii="Arial" w:hAnsi="Arial"/>
                                <w:b/>
                                <w:bCs/>
                                <w:sz w:val="48"/>
                              </w:rPr>
                              <w:t>LV</w:t>
                            </w:r>
                          </w:p>
                        </w:txbxContent>
                      </v:textbox>
                      <w10:wrap anchorx="page" anchory="page"/>
                    </v:shape>
                  </w:pict>
                </mc:Fallback>
              </mc:AlternateContent>
            </w:r>
            <w:r w:rsidR="00564C81">
              <w:rPr>
                <w:noProof/>
                <w:lang w:val="en-GB" w:eastAsia="zh-TW"/>
              </w:rPr>
              <w:drawing>
                <wp:inline distT="0" distB="0" distL="0" distR="0">
                  <wp:extent cx="1799590" cy="1555750"/>
                  <wp:effectExtent l="0" t="0" r="0" b="6350"/>
                  <wp:docPr id="1" name="Picture 1" title="CoRLogo_LV"/>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p>
        </w:tc>
      </w:tr>
      <w:tr w:rsidR="00C82A53">
        <w:tc>
          <w:tcPr>
            <w:tcW w:w="9073" w:type="dxa"/>
            <w:tcBorders>
              <w:top w:val="nil"/>
              <w:left w:val="nil"/>
              <w:bottom w:val="nil"/>
              <w:right w:val="nil"/>
            </w:tcBorders>
            <w:shd w:val="clear" w:color="auto" w:fill="FFFFFF"/>
          </w:tcPr>
          <w:p w:rsidR="004A5F7F" w:rsidRPr="00FB6F14" w:rsidRDefault="004A5F7F" w:rsidP="000424D2">
            <w:pPr>
              <w:rPr>
                <w:sz w:val="24"/>
                <w:szCs w:val="24"/>
                <w:lang w:val="en-GB"/>
              </w:rPr>
            </w:pPr>
          </w:p>
        </w:tc>
      </w:tr>
    </w:tbl>
    <w:p w:rsidR="004A5F7F" w:rsidRPr="00827F78" w:rsidRDefault="00651A76" w:rsidP="000424D2">
      <w:pPr>
        <w:pStyle w:val="MainStyleRight"/>
        <w:widowControl/>
      </w:pPr>
      <w:r>
        <w:t>Briselē, 2020. gada 20. novembrī</w:t>
      </w:r>
    </w:p>
    <w:p w:rsidR="004A5F7F" w:rsidRPr="00827F78" w:rsidRDefault="004A5F7F" w:rsidP="000424D2">
      <w:pPr>
        <w:pStyle w:val="MainStyleRight"/>
        <w:widowControl/>
      </w:pPr>
    </w:p>
    <w:p w:rsidR="00E07A47" w:rsidRPr="00827F78" w:rsidRDefault="00E07A47" w:rsidP="000424D2">
      <w:pPr>
        <w:pStyle w:val="MainStyleRight"/>
        <w:widowControl/>
      </w:pPr>
    </w:p>
    <w:p w:rsidR="004A5F7F" w:rsidRPr="00827F78" w:rsidRDefault="00651A76" w:rsidP="000424D2">
      <w:pPr>
        <w:pStyle w:val="TitleStyle"/>
        <w:widowControl/>
      </w:pPr>
      <w:bookmarkStart w:id="0" w:name="_GoBack"/>
      <w:r>
        <w:t>PAZIŅOJUMS PAR SANĀKSMI</w:t>
      </w:r>
      <w:bookmarkEnd w:id="0"/>
    </w:p>
    <w:p w:rsidR="004A5F7F" w:rsidRPr="00827F78" w:rsidRDefault="004A5F7F" w:rsidP="000424D2">
      <w:pPr>
        <w:pStyle w:val="TitleStyle"/>
        <w:widowControl/>
        <w:rPr>
          <w:b w:val="0"/>
          <w:bCs w:val="0"/>
        </w:rPr>
      </w:pPr>
    </w:p>
    <w:p w:rsidR="004A5F7F" w:rsidRPr="00827F78" w:rsidRDefault="00651A76" w:rsidP="000424D2">
      <w:pPr>
        <w:pStyle w:val="TitleStyle"/>
        <w:widowControl/>
      </w:pPr>
      <w:r>
        <w:t xml:space="preserve">7. pilnvaru termiņš — </w:t>
      </w:r>
      <w:r>
        <w:rPr>
          <w:i/>
        </w:rPr>
        <w:t>SEDEC</w:t>
      </w:r>
      <w:r>
        <w:t xml:space="preserve"> komisija</w:t>
      </w:r>
    </w:p>
    <w:p w:rsidR="004A5F7F" w:rsidRPr="00827F78" w:rsidRDefault="004A5F7F" w:rsidP="000424D2">
      <w:pPr>
        <w:pStyle w:val="TitleStyle"/>
        <w:widowControl/>
        <w:rPr>
          <w:b w:val="0"/>
          <w:bCs w:val="0"/>
        </w:rPr>
      </w:pPr>
    </w:p>
    <w:p w:rsidR="009C2E1C" w:rsidRPr="00FB6F14" w:rsidRDefault="009C2E1C" w:rsidP="000424D2">
      <w:pPr>
        <w:pBdr>
          <w:top w:val="single" w:sz="4" w:space="1" w:color="auto"/>
          <w:left w:val="single" w:sz="4" w:space="4" w:color="auto"/>
          <w:bottom w:val="single" w:sz="4" w:space="1" w:color="auto"/>
          <w:right w:val="single" w:sz="4" w:space="4" w:color="auto"/>
        </w:pBdr>
        <w:rPr>
          <w:b/>
          <w:caps/>
        </w:rPr>
      </w:pPr>
      <w:r>
        <w:rPr>
          <w:b/>
        </w:rPr>
        <w:t>Ņemot vērā pašreizējo Covid-19 situāciju un saskaņā ar RK priekšsēdētāja neseno lēmumu, šī sanāksme notiks tikai un vienīgi neklātienē, tajā nevarēs piedalīties klātienē.</w:t>
      </w:r>
    </w:p>
    <w:p w:rsidR="00CC655B" w:rsidRPr="00FB6F14" w:rsidRDefault="00CC655B" w:rsidP="000424D2">
      <w:pPr>
        <w:pBdr>
          <w:top w:val="single" w:sz="4" w:space="1" w:color="auto"/>
          <w:left w:val="single" w:sz="4" w:space="4" w:color="auto"/>
          <w:bottom w:val="single" w:sz="4" w:space="1" w:color="auto"/>
          <w:right w:val="single" w:sz="4" w:space="4" w:color="auto"/>
        </w:pBdr>
        <w:rPr>
          <w:b/>
          <w:lang w:val="en-GB"/>
        </w:rPr>
      </w:pPr>
    </w:p>
    <w:p w:rsidR="00CC655B" w:rsidRPr="00FB6F14" w:rsidRDefault="00CC655B" w:rsidP="000424D2">
      <w:pPr>
        <w:pBdr>
          <w:top w:val="single" w:sz="4" w:space="1" w:color="auto"/>
          <w:left w:val="single" w:sz="4" w:space="4" w:color="auto"/>
          <w:bottom w:val="single" w:sz="4" w:space="1" w:color="auto"/>
          <w:right w:val="single" w:sz="4" w:space="4" w:color="auto"/>
        </w:pBdr>
        <w:rPr>
          <w:b/>
        </w:rPr>
      </w:pPr>
      <w:r>
        <w:rPr>
          <w:b/>
        </w:rPr>
        <w:t>Balsošana par grozījumiem un atzinumiem komisijas sanāksmes laikā nav iespējama. Balsošana notiks attālināti nākamajās dienās pēc sanāksmes.</w:t>
      </w:r>
    </w:p>
    <w:p w:rsidR="009C2E1C" w:rsidRPr="00FB6F14" w:rsidRDefault="009C2E1C" w:rsidP="000424D2">
      <w:pPr>
        <w:pBdr>
          <w:top w:val="single" w:sz="4" w:space="1" w:color="auto"/>
          <w:left w:val="single" w:sz="4" w:space="4" w:color="auto"/>
          <w:bottom w:val="single" w:sz="4" w:space="1" w:color="auto"/>
          <w:right w:val="single" w:sz="4" w:space="4" w:color="auto"/>
        </w:pBdr>
        <w:rPr>
          <w:lang w:val="en-GB"/>
        </w:rPr>
      </w:pPr>
    </w:p>
    <w:p w:rsidR="00012A3A" w:rsidRPr="00FB6F14" w:rsidRDefault="009C2E1C" w:rsidP="000424D2">
      <w:pPr>
        <w:pBdr>
          <w:top w:val="single" w:sz="4" w:space="1" w:color="auto"/>
          <w:left w:val="single" w:sz="4" w:space="4" w:color="auto"/>
          <w:bottom w:val="single" w:sz="4" w:space="1" w:color="auto"/>
          <w:right w:val="single" w:sz="4" w:space="4" w:color="auto"/>
        </w:pBdr>
      </w:pPr>
      <w:r>
        <w:t>Locekļi saņems PRAKTISKUS NORĀDĪJUMUS par to, kā pieslēgties neklātienes sanāksmju platformai. Visi sanāksmes dokumenti būs pieejami vienīgi Komitejas locekļu portālā.</w:t>
      </w:r>
    </w:p>
    <w:p w:rsidR="009C2E1C" w:rsidRPr="00FB6F14" w:rsidRDefault="009C2E1C">
      <w:pPr>
        <w:jc w:val="center"/>
        <w:rPr>
          <w:lang w:val="en-GB"/>
        </w:rPr>
      </w:pPr>
    </w:p>
    <w:p w:rsidR="004A5F7F" w:rsidRPr="00827F78" w:rsidRDefault="004A5F7F" w:rsidP="00FB6F14">
      <w:pPr>
        <w:pStyle w:val="TitleStyle"/>
        <w:widowControl/>
        <w:spacing w:line="288" w:lineRule="auto"/>
        <w:rPr>
          <w:b w:val="0"/>
          <w:bCs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6432"/>
      </w:tblGrid>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Sanāksme Nr.</w:t>
            </w:r>
          </w:p>
        </w:tc>
        <w:tc>
          <w:tcPr>
            <w:tcW w:w="6351" w:type="dxa"/>
            <w:tcBorders>
              <w:top w:val="nil"/>
              <w:left w:val="nil"/>
              <w:bottom w:val="nil"/>
              <w:right w:val="nil"/>
            </w:tcBorders>
            <w:shd w:val="clear" w:color="auto" w:fill="FFFFFF"/>
          </w:tcPr>
          <w:p w:rsidR="004A5F7F" w:rsidRPr="00FB6F14" w:rsidRDefault="00651A76" w:rsidP="00FB6F14">
            <w:r>
              <w:t>5</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Priekšsēdētāja</w:t>
            </w:r>
          </w:p>
        </w:tc>
        <w:tc>
          <w:tcPr>
            <w:tcW w:w="6351" w:type="dxa"/>
            <w:tcBorders>
              <w:top w:val="nil"/>
              <w:left w:val="nil"/>
              <w:bottom w:val="nil"/>
              <w:right w:val="nil"/>
            </w:tcBorders>
            <w:shd w:val="clear" w:color="auto" w:fill="FFFFFF"/>
          </w:tcPr>
          <w:p w:rsidR="004A5F7F" w:rsidRPr="00FB6F14" w:rsidRDefault="00651A76" w:rsidP="00FB6F14">
            <w:r>
              <w:t>Anne KARJALAINEN (FI/PSE)</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Norises vieta</w:t>
            </w:r>
          </w:p>
        </w:tc>
        <w:tc>
          <w:tcPr>
            <w:tcW w:w="6351" w:type="dxa"/>
            <w:tcBorders>
              <w:top w:val="nil"/>
              <w:left w:val="nil"/>
              <w:bottom w:val="nil"/>
              <w:right w:val="nil"/>
            </w:tcBorders>
            <w:shd w:val="clear" w:color="auto" w:fill="FFFFFF"/>
          </w:tcPr>
          <w:p w:rsidR="004A5F7F" w:rsidRPr="00FB6F14" w:rsidRDefault="00651A76" w:rsidP="00FB6F14">
            <w:r>
              <w:t>Komitejas ēka, rue Belliard 101, 1040 Brussels (JDE52)</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Datums</w:t>
            </w:r>
          </w:p>
        </w:tc>
        <w:tc>
          <w:tcPr>
            <w:tcW w:w="6351" w:type="dxa"/>
            <w:tcBorders>
              <w:top w:val="nil"/>
              <w:left w:val="nil"/>
              <w:bottom w:val="nil"/>
              <w:right w:val="nil"/>
            </w:tcBorders>
            <w:shd w:val="clear" w:color="auto" w:fill="FFFFFF"/>
          </w:tcPr>
          <w:p w:rsidR="004A5F7F" w:rsidRPr="00FB6F14" w:rsidRDefault="00651A76" w:rsidP="007447E1">
            <w:r>
              <w:t>25/11/2020 11.00 - 18.30</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Grozījumu iesniegšanas termiņš</w:t>
            </w:r>
          </w:p>
        </w:tc>
        <w:tc>
          <w:tcPr>
            <w:tcW w:w="6351" w:type="dxa"/>
            <w:tcBorders>
              <w:top w:val="nil"/>
              <w:left w:val="nil"/>
              <w:bottom w:val="nil"/>
              <w:right w:val="nil"/>
            </w:tcBorders>
            <w:shd w:val="clear" w:color="auto" w:fill="FFFFFF"/>
          </w:tcPr>
          <w:p w:rsidR="004A5F7F" w:rsidRPr="00FB6F14" w:rsidRDefault="00651A76" w:rsidP="00FB6F14">
            <w:r>
              <w:t>12/11/2020 15.00 (pēc Briseles laika)</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Dalības deleģēšanas termiņš</w:t>
            </w:r>
          </w:p>
        </w:tc>
        <w:tc>
          <w:tcPr>
            <w:tcW w:w="6351" w:type="dxa"/>
            <w:tcBorders>
              <w:top w:val="nil"/>
              <w:left w:val="nil"/>
              <w:bottom w:val="nil"/>
              <w:right w:val="nil"/>
            </w:tcBorders>
            <w:shd w:val="clear" w:color="auto" w:fill="FFFFFF"/>
          </w:tcPr>
          <w:p w:rsidR="004A5F7F" w:rsidRPr="00FB6F14" w:rsidRDefault="00651A76" w:rsidP="00FB6F14">
            <w:r>
              <w:t>24/11/2020, pusnakts (pēc Briseles laika)</w:t>
            </w:r>
          </w:p>
        </w:tc>
      </w:tr>
    </w:tbl>
    <w:p w:rsidR="004A5F7F" w:rsidRPr="00827F78" w:rsidRDefault="004A5F7F" w:rsidP="00FB6F14">
      <w:pPr>
        <w:jc w:val="left"/>
      </w:pPr>
    </w:p>
    <w:p w:rsidR="004A5F7F" w:rsidRPr="00827F78" w:rsidRDefault="004A5F7F" w:rsidP="000424D2">
      <w:pPr>
        <w:jc w:val="left"/>
        <w:rPr>
          <w:b/>
          <w:bCs/>
        </w:rPr>
      </w:pPr>
    </w:p>
    <w:p w:rsidR="004A5F7F" w:rsidRPr="00827F78" w:rsidRDefault="00651A76" w:rsidP="00FB6F14">
      <w:pPr>
        <w:keepNext/>
        <w:jc w:val="left"/>
      </w:pPr>
      <w:r>
        <w:t>Darba kārtības projekts:</w:t>
      </w:r>
    </w:p>
    <w:p w:rsidR="000424D2" w:rsidRPr="00827F78" w:rsidRDefault="000424D2" w:rsidP="00FB6F14">
      <w:pPr>
        <w:keepNext/>
        <w:jc w:val="left"/>
        <w:rPr>
          <w:b/>
          <w:bCs/>
        </w:rPr>
      </w:pPr>
    </w:p>
    <w:p w:rsidR="004A5F7F" w:rsidRPr="00FB6F14" w:rsidRDefault="00651A76" w:rsidP="00FB6F14">
      <w:pPr>
        <w:pStyle w:val="Heading1"/>
        <w:rPr>
          <w:b/>
        </w:rPr>
      </w:pPr>
      <w:r>
        <w:rPr>
          <w:b/>
        </w:rPr>
        <w:t>Darba kārtības projekta pieņemšana</w:t>
      </w:r>
    </w:p>
    <w:p w:rsidR="004A5F7F" w:rsidRPr="00FB6F14" w:rsidRDefault="004A5F7F" w:rsidP="000424D2">
      <w:pPr>
        <w:spacing w:line="320" w:lineRule="atLeast"/>
        <w:rPr>
          <w:lang w:val="en-GB"/>
        </w:rPr>
      </w:pPr>
    </w:p>
    <w:p w:rsidR="004A5F7F" w:rsidRDefault="00651A76" w:rsidP="00FB6F14">
      <w:pPr>
        <w:pStyle w:val="Heading1"/>
        <w:rPr>
          <w:b/>
        </w:rPr>
      </w:pPr>
      <w:r>
        <w:rPr>
          <w:b/>
        </w:rPr>
        <w:t>4. sanāksmes protokola apstiprināšana</w:t>
      </w:r>
    </w:p>
    <w:p w:rsidR="00967A63" w:rsidRPr="00651A66" w:rsidRDefault="00967A63" w:rsidP="00207F2A">
      <w:pPr>
        <w:ind w:left="567"/>
      </w:pPr>
      <w:r>
        <w:t>COR-2020-04471-00-00-TCD-TRA</w:t>
      </w:r>
    </w:p>
    <w:p w:rsidR="004A5F7F" w:rsidRPr="00FB6F14" w:rsidRDefault="004A5F7F" w:rsidP="000424D2">
      <w:pPr>
        <w:spacing w:line="320" w:lineRule="atLeast"/>
        <w:rPr>
          <w:lang w:val="en-GB"/>
        </w:rPr>
      </w:pPr>
    </w:p>
    <w:p w:rsidR="00B620C6" w:rsidRDefault="00B620C6" w:rsidP="00FB6F14">
      <w:pPr>
        <w:pStyle w:val="Heading1"/>
        <w:rPr>
          <w:b/>
        </w:rPr>
      </w:pPr>
      <w:r>
        <w:rPr>
          <w:b/>
        </w:rPr>
        <w:t>Priekšsēdētāja paziņojums</w:t>
      </w:r>
    </w:p>
    <w:p w:rsidR="00B620C6" w:rsidRPr="000F0406" w:rsidRDefault="00B620C6" w:rsidP="000F0406">
      <w:pPr>
        <w:pStyle w:val="Heading1"/>
        <w:numPr>
          <w:ilvl w:val="0"/>
          <w:numId w:val="0"/>
        </w:numPr>
        <w:ind w:left="567"/>
        <w:rPr>
          <w:b/>
          <w:lang w:val="en-GB"/>
        </w:rPr>
      </w:pPr>
    </w:p>
    <w:p w:rsidR="004A5F7F" w:rsidRPr="00FB6F14" w:rsidRDefault="003B05E8" w:rsidP="00FB6F14">
      <w:pPr>
        <w:pStyle w:val="Heading1"/>
        <w:rPr>
          <w:b/>
        </w:rPr>
      </w:pPr>
      <w:r>
        <w:rPr>
          <w:b/>
        </w:rPr>
        <w:t>Debates, kurās piedalās inovācijas, pētniecības, kultūras, izglītības un jaunatnes lietu komisāre Mariya Gabriel un Eiropas Reģionu komitejas priekšsēdētājs Apostolos Tzitzikostas</w:t>
      </w:r>
    </w:p>
    <w:p w:rsidR="004A5F7F" w:rsidRPr="00FB6F14" w:rsidRDefault="004A5F7F" w:rsidP="000424D2">
      <w:pPr>
        <w:spacing w:line="320" w:lineRule="atLeast"/>
        <w:rPr>
          <w:lang w:val="en-GB"/>
        </w:rPr>
      </w:pPr>
    </w:p>
    <w:p w:rsidR="004A5F7F" w:rsidRPr="00FB6F14" w:rsidRDefault="00651A76" w:rsidP="00FB6F14">
      <w:pPr>
        <w:pStyle w:val="Heading1"/>
        <w:rPr>
          <w:b/>
        </w:rPr>
      </w:pPr>
      <w:r>
        <w:rPr>
          <w:b/>
        </w:rPr>
        <w:t>Turpmākā darba organizēšana</w:t>
      </w:r>
    </w:p>
    <w:p w:rsidR="004A5F7F" w:rsidRPr="00FB6F14" w:rsidRDefault="004A5F7F" w:rsidP="00FB6F14">
      <w:pPr>
        <w:spacing w:line="240" w:lineRule="auto"/>
        <w:rPr>
          <w:lang w:val="en-GB"/>
        </w:rPr>
      </w:pPr>
    </w:p>
    <w:p w:rsidR="004A5F7F" w:rsidRPr="00FB6F14" w:rsidRDefault="00651A76" w:rsidP="00FB6F14">
      <w:pPr>
        <w:ind w:left="567"/>
      </w:pPr>
      <w:r>
        <w:t>Lēmuma pieņemšanai:</w:t>
      </w:r>
    </w:p>
    <w:p w:rsidR="004A5F7F" w:rsidRPr="00FB6F14" w:rsidRDefault="004A5F7F" w:rsidP="00FB6F14">
      <w:pPr>
        <w:spacing w:line="240" w:lineRule="auto"/>
        <w:rPr>
          <w:lang w:val="en-GB"/>
        </w:rPr>
      </w:pPr>
    </w:p>
    <w:p w:rsidR="004A5F7F" w:rsidRPr="00FB6F14" w:rsidRDefault="00651A76" w:rsidP="0060758A">
      <w:pPr>
        <w:pStyle w:val="Heading2"/>
      </w:pPr>
      <w:r>
        <w:t>Atzinumi, kuru pamatā ir pieprasījumi (41. panta a) apakšpunkts) – ziņotāju iecelšana</w:t>
      </w:r>
    </w:p>
    <w:p w:rsidR="000424D2" w:rsidRPr="00FB6F14" w:rsidRDefault="000424D2" w:rsidP="00FB6F14">
      <w:pPr>
        <w:spacing w:line="240" w:lineRule="auto"/>
        <w:rPr>
          <w:lang w:val="en-GB"/>
        </w:rPr>
      </w:pPr>
    </w:p>
    <w:p w:rsidR="004A5F7F" w:rsidRPr="00FB6F14" w:rsidRDefault="00651A76" w:rsidP="00DC60AE">
      <w:pPr>
        <w:pStyle w:val="Heading2"/>
      </w:pPr>
      <w:r>
        <w:t>Pašiniciatīvas atzinumi (41. panta b) apakšpunkta i) punkts)</w:t>
      </w:r>
    </w:p>
    <w:p w:rsidR="000424D2" w:rsidRPr="00FB6F14" w:rsidRDefault="000424D2" w:rsidP="00FB6F14">
      <w:pPr>
        <w:spacing w:line="240" w:lineRule="auto"/>
        <w:rPr>
          <w:lang w:val="en-GB"/>
        </w:rPr>
      </w:pPr>
    </w:p>
    <w:p w:rsidR="004A5F7F" w:rsidRPr="00FB6F14" w:rsidRDefault="00651A76" w:rsidP="00FB6F14">
      <w:pPr>
        <w:pStyle w:val="ListParagraph"/>
        <w:numPr>
          <w:ilvl w:val="0"/>
          <w:numId w:val="2"/>
        </w:numPr>
        <w:tabs>
          <w:tab w:val="clear" w:pos="726"/>
        </w:tabs>
        <w:ind w:left="850"/>
      </w:pPr>
      <w:r>
        <w:t>Lēmums sniegt atzinumu</w:t>
      </w:r>
    </w:p>
    <w:p w:rsidR="004A5F7F" w:rsidRPr="00FB6F14" w:rsidRDefault="00651A76" w:rsidP="00FB6F14">
      <w:pPr>
        <w:pStyle w:val="ListParagraph"/>
        <w:numPr>
          <w:ilvl w:val="0"/>
          <w:numId w:val="5"/>
        </w:numPr>
        <w:tabs>
          <w:tab w:val="clear" w:pos="563"/>
        </w:tabs>
        <w:ind w:left="850"/>
      </w:pPr>
      <w:r>
        <w:t>Ziņotāju iecelšana</w:t>
      </w:r>
    </w:p>
    <w:p w:rsidR="000424D2" w:rsidRPr="00FB6F14" w:rsidRDefault="000424D2" w:rsidP="00FB6F14">
      <w:pPr>
        <w:spacing w:line="240" w:lineRule="auto"/>
        <w:rPr>
          <w:lang w:val="en-GB"/>
        </w:rPr>
      </w:pPr>
    </w:p>
    <w:p w:rsidR="004A5F7F" w:rsidRPr="00FB6F14" w:rsidRDefault="00651A76" w:rsidP="00DC60AE">
      <w:pPr>
        <w:pStyle w:val="Heading2"/>
      </w:pPr>
      <w:r>
        <w:t>Pašiniciatīvas atzinumi (41. panta b) apakšpunkta ii) punkts)</w:t>
      </w:r>
    </w:p>
    <w:p w:rsidR="000424D2" w:rsidRPr="00FB6F14" w:rsidRDefault="000424D2" w:rsidP="00FB6F14">
      <w:pPr>
        <w:spacing w:line="240" w:lineRule="auto"/>
        <w:rPr>
          <w:lang w:val="en-GB"/>
        </w:rPr>
      </w:pPr>
    </w:p>
    <w:p w:rsidR="004A5F7F" w:rsidRPr="00FB6F14" w:rsidRDefault="00651A76" w:rsidP="00FB6F14">
      <w:pPr>
        <w:pStyle w:val="ListParagraph"/>
        <w:numPr>
          <w:ilvl w:val="0"/>
          <w:numId w:val="7"/>
        </w:numPr>
        <w:tabs>
          <w:tab w:val="clear" w:pos="563"/>
        </w:tabs>
        <w:ind w:left="850"/>
      </w:pPr>
      <w:r>
        <w:t>Lēmums lūgt Biroju apstiprināt atzinuma izstrādi</w:t>
      </w:r>
    </w:p>
    <w:p w:rsidR="004A5F7F" w:rsidRPr="00FB6F14" w:rsidRDefault="00651A76" w:rsidP="00FB6F14">
      <w:pPr>
        <w:pStyle w:val="ListParagraph"/>
        <w:numPr>
          <w:ilvl w:val="0"/>
          <w:numId w:val="7"/>
        </w:numPr>
        <w:tabs>
          <w:tab w:val="clear" w:pos="563"/>
        </w:tabs>
        <w:ind w:left="850"/>
      </w:pPr>
      <w:r>
        <w:t>Provizoriska ziņotāju iecelšana</w:t>
      </w:r>
    </w:p>
    <w:p w:rsidR="000424D2" w:rsidRPr="00FB6F14" w:rsidRDefault="000424D2" w:rsidP="00FB6F14">
      <w:pPr>
        <w:spacing w:line="240" w:lineRule="auto"/>
        <w:rPr>
          <w:lang w:val="en-GB"/>
        </w:rPr>
      </w:pPr>
    </w:p>
    <w:p w:rsidR="004A5F7F" w:rsidRPr="00FB6F14" w:rsidRDefault="00651A76" w:rsidP="00DC60AE">
      <w:pPr>
        <w:pStyle w:val="Heading2"/>
      </w:pPr>
      <w:r>
        <w:t>Lēmums atzinumu neizstrādāt</w:t>
      </w:r>
    </w:p>
    <w:p w:rsidR="000424D2" w:rsidRPr="00FB6F14" w:rsidRDefault="000424D2" w:rsidP="00FB6F14">
      <w:pPr>
        <w:spacing w:line="240" w:lineRule="auto"/>
        <w:rPr>
          <w:lang w:val="en-GB"/>
        </w:rPr>
      </w:pPr>
    </w:p>
    <w:p w:rsidR="004A5F7F" w:rsidRPr="00FB6F14" w:rsidRDefault="00651A76" w:rsidP="00DC60AE">
      <w:pPr>
        <w:pStyle w:val="Heading2"/>
      </w:pPr>
      <w:r>
        <w:t>Pašreizējā darba plāns un priekšsēdētāja lēmums par izstrādājamo atzinumu sadali</w:t>
      </w:r>
    </w:p>
    <w:p w:rsidR="000424D2" w:rsidRPr="00FB6F14" w:rsidRDefault="000424D2" w:rsidP="00FB6F14">
      <w:pPr>
        <w:spacing w:line="240" w:lineRule="auto"/>
        <w:rPr>
          <w:lang w:val="en-GB"/>
        </w:rPr>
      </w:pPr>
    </w:p>
    <w:p w:rsidR="00995F3E" w:rsidRDefault="00A84128" w:rsidP="00DC60AE">
      <w:pPr>
        <w:pStyle w:val="Heading2"/>
      </w:pPr>
      <w:r>
        <w:t>Eiropas Reģionu komitejas un Pētniecības un inovācijas ĢD, Kopīgā pētniecības centra un Izglītības, kultūras, daudzvalodības, jaunatnes un sporta ĢD kopīgā rīcības plāna pieņemšana.</w:t>
      </w:r>
    </w:p>
    <w:p w:rsidR="00A84128" w:rsidRPr="00DC60AE" w:rsidRDefault="00A84128" w:rsidP="00C33F0D">
      <w:pPr>
        <w:pStyle w:val="Heading2"/>
        <w:numPr>
          <w:ilvl w:val="0"/>
          <w:numId w:val="0"/>
        </w:numPr>
        <w:ind w:left="567"/>
      </w:pPr>
    </w:p>
    <w:p w:rsidR="007D2DBA" w:rsidRDefault="007D2DBA" w:rsidP="00DC60AE">
      <w:pPr>
        <w:pStyle w:val="Heading2"/>
      </w:pPr>
      <w:r>
        <w:t>Zināšanu apmaiņas platformas 2020.–2021. gada darba plāna pieņemšana</w:t>
      </w:r>
    </w:p>
    <w:p w:rsidR="00A84128" w:rsidRDefault="00A84128" w:rsidP="00DC60AE">
      <w:pPr>
        <w:rPr>
          <w:lang w:val="en-GB"/>
        </w:rPr>
      </w:pPr>
    </w:p>
    <w:p w:rsidR="00A84128" w:rsidRPr="00A84128" w:rsidRDefault="00A84128" w:rsidP="00DC60AE">
      <w:pPr>
        <w:pStyle w:val="Heading2"/>
      </w:pPr>
      <w:r>
        <w:t>Ciešāka sadarbība starp Eiropas Reģionu komiteju un Nodarbinātības un sociālo lietu ĢD – apstiprināšana</w:t>
      </w:r>
    </w:p>
    <w:p w:rsidR="004A5F7F" w:rsidRPr="00FB6F14" w:rsidRDefault="004A5F7F" w:rsidP="00FB6F14">
      <w:pPr>
        <w:spacing w:line="240" w:lineRule="auto"/>
        <w:rPr>
          <w:lang w:val="en-GB"/>
        </w:rPr>
      </w:pPr>
    </w:p>
    <w:p w:rsidR="004A5F7F" w:rsidRPr="00FB6F14" w:rsidRDefault="00651A76" w:rsidP="00207F2A">
      <w:pPr>
        <w:ind w:left="567"/>
      </w:pPr>
      <w:r>
        <w:t>Apspriešanai:</w:t>
      </w:r>
    </w:p>
    <w:p w:rsidR="004A5F7F" w:rsidRPr="00FB6F14" w:rsidRDefault="004A5F7F" w:rsidP="00FB6F14">
      <w:pPr>
        <w:spacing w:line="240" w:lineRule="auto"/>
        <w:rPr>
          <w:lang w:val="en-GB"/>
        </w:rPr>
      </w:pPr>
    </w:p>
    <w:p w:rsidR="004A5F7F" w:rsidRDefault="00651A76" w:rsidP="00FE5581">
      <w:pPr>
        <w:pStyle w:val="Heading2"/>
      </w:pPr>
      <w:r>
        <w:t>Darbs pēc atzinumu pieņemšanas</w:t>
      </w:r>
    </w:p>
    <w:p w:rsidR="00391076" w:rsidRDefault="00391076" w:rsidP="000F0406">
      <w:pPr>
        <w:ind w:left="567"/>
        <w:rPr>
          <w:lang w:val="en-GB"/>
        </w:rPr>
      </w:pPr>
    </w:p>
    <w:p w:rsidR="00391076" w:rsidRPr="000F0406" w:rsidRDefault="00391076" w:rsidP="000F0406">
      <w:pPr>
        <w:pStyle w:val="Heading1"/>
        <w:rPr>
          <w:b/>
        </w:rPr>
      </w:pPr>
      <w:r>
        <w:rPr>
          <w:b/>
        </w:rPr>
        <w:t>Viedokļu apmaiņa ar Nodarbinātības, sociālo lietu un iekļautības ģenerāldirektorāta (EMPL ĢD) ģenerāldirektoru Joost Korte</w:t>
      </w:r>
    </w:p>
    <w:p w:rsidR="004A5F7F" w:rsidRPr="00FB6F14" w:rsidRDefault="004A5F7F" w:rsidP="00FB6F14">
      <w:pPr>
        <w:rPr>
          <w:lang w:val="en-GB"/>
        </w:rPr>
      </w:pPr>
    </w:p>
    <w:p w:rsidR="004A5F7F" w:rsidRPr="00FB6F14" w:rsidRDefault="00651A76" w:rsidP="00FB6F14">
      <w:pPr>
        <w:pStyle w:val="Heading1"/>
        <w:rPr>
          <w:b/>
        </w:rPr>
      </w:pPr>
      <w:r>
        <w:rPr>
          <w:b/>
        </w:rPr>
        <w:t>Atzinumi — pirmā apspriešana un pieņemšana</w:t>
      </w:r>
    </w:p>
    <w:p w:rsidR="000424D2" w:rsidRPr="00FB6F14" w:rsidRDefault="000424D2" w:rsidP="00FB6F14"/>
    <w:tbl>
      <w:tblPr>
        <w:tblW w:w="0" w:type="auto"/>
        <w:jc w:val="center"/>
        <w:tblLayout w:type="fixed"/>
        <w:tblCellMar>
          <w:left w:w="57" w:type="dxa"/>
          <w:right w:w="57" w:type="dxa"/>
        </w:tblCellMar>
        <w:tblLook w:val="0000" w:firstRow="0" w:lastRow="0" w:firstColumn="0" w:lastColumn="0" w:noHBand="0" w:noVBand="0"/>
      </w:tblPr>
      <w:tblGrid>
        <w:gridCol w:w="618"/>
        <w:gridCol w:w="2835"/>
        <w:gridCol w:w="5722"/>
      </w:tblGrid>
      <w:tr w:rsidR="00651A66" w:rsidTr="000F0406">
        <w:trPr>
          <w:jc w:val="center"/>
        </w:trPr>
        <w:tc>
          <w:tcPr>
            <w:tcW w:w="618" w:type="dxa"/>
            <w:shd w:val="clear" w:color="auto" w:fill="FFFFFF"/>
          </w:tcPr>
          <w:p w:rsidR="004A5F7F" w:rsidRPr="00FB6F14" w:rsidRDefault="004A5F7F" w:rsidP="00FB6F14">
            <w:pPr>
              <w:pStyle w:val="Heading2"/>
              <w:spacing w:line="276" w:lineRule="auto"/>
              <w:rPr>
                <w:lang w:val="en-GB"/>
              </w:rPr>
            </w:pPr>
          </w:p>
        </w:tc>
        <w:tc>
          <w:tcPr>
            <w:tcW w:w="2835" w:type="dxa"/>
            <w:shd w:val="clear" w:color="auto" w:fill="FFFFFF"/>
          </w:tcPr>
          <w:p w:rsidR="004A5F7F" w:rsidRPr="00FB6F14" w:rsidRDefault="00651A76" w:rsidP="00FB6F14">
            <w:pPr>
              <w:spacing w:line="276" w:lineRule="auto"/>
            </w:pPr>
            <w:r>
              <w:t>Nosaukums</w:t>
            </w:r>
          </w:p>
        </w:tc>
        <w:tc>
          <w:tcPr>
            <w:tcW w:w="5722" w:type="dxa"/>
            <w:shd w:val="clear" w:color="auto" w:fill="FFFFFF"/>
          </w:tcPr>
          <w:p w:rsidR="004A5F7F" w:rsidRPr="00FB6F14" w:rsidRDefault="00651A76" w:rsidP="00FB6F14">
            <w:pPr>
              <w:spacing w:line="276" w:lineRule="auto"/>
            </w:pPr>
            <w:r>
              <w:rPr>
                <w:b/>
                <w:bCs/>
              </w:rPr>
              <w:t>Eiropas Prasmju programma ilgtspējīgai konkurētspējai, sociālajam taisnīgumam un noturībai</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Ziņotājs</w:t>
            </w:r>
          </w:p>
        </w:tc>
        <w:tc>
          <w:tcPr>
            <w:tcW w:w="5722" w:type="dxa"/>
            <w:shd w:val="clear" w:color="auto" w:fill="FFFFFF"/>
          </w:tcPr>
          <w:p w:rsidR="004A5F7F" w:rsidRPr="00FB6F14" w:rsidRDefault="00651A76" w:rsidP="00FB6F14">
            <w:pPr>
              <w:spacing w:line="276" w:lineRule="auto"/>
            </w:pPr>
            <w:r>
              <w:rPr>
                <w:b/>
                <w:bCs/>
              </w:rPr>
              <w:t>Csaba BORBOLY (RO/PPE)</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Komisijas dokuments</w:t>
            </w:r>
          </w:p>
        </w:tc>
        <w:tc>
          <w:tcPr>
            <w:tcW w:w="5722" w:type="dxa"/>
            <w:shd w:val="clear" w:color="auto" w:fill="FFFFFF"/>
          </w:tcPr>
          <w:p w:rsidR="004A5F7F" w:rsidRPr="00FB6F14" w:rsidRDefault="00E07A47" w:rsidP="00FB6F14">
            <w:pPr>
              <w:spacing w:line="276" w:lineRule="auto"/>
            </w:pPr>
            <w:r>
              <w:t>Komisijas paziņojums Eiropas Parlamentam, Padomei, Eiropas Ekonomikas un sociālo lietu komitejai un Reģionu komitejai “Eiropas prasmju programma ilgtspējīgai konkurētspējai, sociālajam taisnīgumam un noturībai”</w:t>
            </w:r>
          </w:p>
          <w:p w:rsidR="004A5F7F" w:rsidRPr="00FB6F14" w:rsidRDefault="00651A76" w:rsidP="00FB6F14">
            <w:pPr>
              <w:spacing w:line="276" w:lineRule="auto"/>
            </w:pPr>
            <w:r>
              <w:t>COM(2020) 274 - final</w:t>
            </w:r>
          </w:p>
          <w:p w:rsidR="004A5F7F" w:rsidRPr="00FB6F14" w:rsidRDefault="004A5F7F" w:rsidP="00FB6F14">
            <w:pPr>
              <w:spacing w:line="240" w:lineRule="auto"/>
              <w:rPr>
                <w:lang w:val="en-GB"/>
              </w:rPr>
            </w:pPr>
          </w:p>
          <w:p w:rsidR="004A5F7F" w:rsidRPr="00FB6F14" w:rsidRDefault="00651A76" w:rsidP="00FB6F14">
            <w:pPr>
              <w:spacing w:line="276" w:lineRule="auto"/>
            </w:pPr>
            <w:r>
              <w:t xml:space="preserve">Priekšlikums Padomes ieteikumam par profesionālo izglītību un </w:t>
            </w:r>
            <w:r>
              <w:lastRenderedPageBreak/>
              <w:t>apmācību (PIA) ilgtspējīgai konkurētspējai, sociālajam taisnīgumam un noturībai</w:t>
            </w:r>
          </w:p>
          <w:p w:rsidR="004A5F7F" w:rsidRPr="00FB6F14" w:rsidRDefault="00651A76" w:rsidP="00FB6F14">
            <w:pPr>
              <w:spacing w:line="276" w:lineRule="auto"/>
            </w:pPr>
            <w:r>
              <w:t>COM(2020) 275 - final</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Dokuments</w:t>
            </w:r>
          </w:p>
        </w:tc>
        <w:tc>
          <w:tcPr>
            <w:tcW w:w="5722" w:type="dxa"/>
            <w:shd w:val="clear" w:color="auto" w:fill="FFFFFF"/>
          </w:tcPr>
          <w:p w:rsidR="004A5F7F" w:rsidRPr="00FB6F14" w:rsidRDefault="00651A76" w:rsidP="00FB6F14">
            <w:pPr>
              <w:spacing w:line="276" w:lineRule="auto"/>
            </w:pPr>
            <w:r>
              <w:t>COR-2020-03878-00-00-PA-TRA</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Atzinuma veids</w:t>
            </w:r>
          </w:p>
        </w:tc>
        <w:tc>
          <w:tcPr>
            <w:tcW w:w="5722" w:type="dxa"/>
            <w:shd w:val="clear" w:color="auto" w:fill="FFFFFF"/>
          </w:tcPr>
          <w:p w:rsidR="004A5F7F" w:rsidRPr="00FB6F14" w:rsidRDefault="00651A76" w:rsidP="00FB6F14">
            <w:pPr>
              <w:spacing w:line="276" w:lineRule="auto"/>
            </w:pPr>
            <w:r>
              <w:t>Pašiniciatīvas atzinums</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Dosjē</w:t>
            </w:r>
          </w:p>
        </w:tc>
        <w:tc>
          <w:tcPr>
            <w:tcW w:w="5722" w:type="dxa"/>
            <w:shd w:val="clear" w:color="auto" w:fill="FFFFFF"/>
          </w:tcPr>
          <w:p w:rsidR="004A5F7F" w:rsidRPr="00FB6F14" w:rsidRDefault="00651A76" w:rsidP="00FB6F14">
            <w:pPr>
              <w:spacing w:line="276" w:lineRule="auto"/>
            </w:pPr>
            <w:r>
              <w:t>SEDEC-VII/006</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Uzstājas</w:t>
            </w:r>
          </w:p>
        </w:tc>
        <w:tc>
          <w:tcPr>
            <w:tcW w:w="5722" w:type="dxa"/>
            <w:shd w:val="clear" w:color="auto" w:fill="FFFFFF"/>
          </w:tcPr>
          <w:p w:rsidR="004A5F7F" w:rsidRPr="00FB6F14" w:rsidRDefault="004A5F7F" w:rsidP="00FB6F14">
            <w:pPr>
              <w:spacing w:line="276" w:lineRule="auto"/>
              <w:rPr>
                <w:lang w:val="en-GB"/>
              </w:rPr>
            </w:pP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0F0406">
            <w:pPr>
              <w:spacing w:line="276" w:lineRule="auto"/>
              <w:jc w:val="left"/>
            </w:pPr>
            <w:r>
              <w:t>(Plānots) pieņemt komisijas sanāksmē, kas notiks</w:t>
            </w:r>
          </w:p>
        </w:tc>
        <w:tc>
          <w:tcPr>
            <w:tcW w:w="5722" w:type="dxa"/>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Plānots pieņemt plenārsesijā, kas notiks</w:t>
            </w:r>
          </w:p>
        </w:tc>
        <w:tc>
          <w:tcPr>
            <w:tcW w:w="5722" w:type="dxa"/>
            <w:shd w:val="clear" w:color="auto" w:fill="FFFFFF"/>
          </w:tcPr>
          <w:p w:rsidR="004A5F7F" w:rsidRPr="00FB6F14" w:rsidRDefault="00E15219" w:rsidP="00FB6F14">
            <w:pPr>
              <w:spacing w:line="276" w:lineRule="auto"/>
              <w:rPr>
                <w:sz w:val="24"/>
                <w:szCs w:val="24"/>
              </w:rPr>
            </w:pPr>
            <w:r>
              <w:rPr>
                <w:sz w:val="24"/>
                <w:szCs w:val="24"/>
              </w:rPr>
              <w:t>3-4/02/2021 (vēl jāapstiprina)</w:t>
            </w:r>
          </w:p>
        </w:tc>
      </w:tr>
    </w:tbl>
    <w:p w:rsidR="004A5F7F" w:rsidRPr="00827F78" w:rsidRDefault="004A5F7F">
      <w:pPr>
        <w:jc w:val="left"/>
        <w:rPr>
          <w:b/>
          <w:bCs/>
        </w:rPr>
      </w:pPr>
    </w:p>
    <w:tbl>
      <w:tblPr>
        <w:tblW w:w="5000" w:type="pct"/>
        <w:jc w:val="center"/>
        <w:tblLayout w:type="fixed"/>
        <w:tblCellMar>
          <w:left w:w="57" w:type="dxa"/>
          <w:right w:w="57" w:type="dxa"/>
        </w:tblCellMar>
        <w:tblLook w:val="0000" w:firstRow="0" w:lastRow="0" w:firstColumn="0" w:lastColumn="0" w:noHBand="0" w:noVBand="0"/>
      </w:tblPr>
      <w:tblGrid>
        <w:gridCol w:w="624"/>
        <w:gridCol w:w="2835"/>
        <w:gridCol w:w="5728"/>
      </w:tblGrid>
      <w:tr w:rsidR="00651A66" w:rsidTr="000F0406">
        <w:trPr>
          <w:jc w:val="center"/>
        </w:trPr>
        <w:tc>
          <w:tcPr>
            <w:tcW w:w="624" w:type="dxa"/>
            <w:shd w:val="clear" w:color="auto" w:fill="FFFFFF"/>
          </w:tcPr>
          <w:p w:rsidR="004A5F7F" w:rsidRPr="00FB6F14" w:rsidRDefault="004A5F7F" w:rsidP="00FB6F14">
            <w:pPr>
              <w:pStyle w:val="Heading2"/>
              <w:spacing w:line="276" w:lineRule="auto"/>
              <w:rPr>
                <w:lang w:val="en-GB"/>
              </w:rPr>
            </w:pPr>
          </w:p>
        </w:tc>
        <w:tc>
          <w:tcPr>
            <w:tcW w:w="2835" w:type="dxa"/>
            <w:shd w:val="clear" w:color="auto" w:fill="FFFFFF"/>
          </w:tcPr>
          <w:p w:rsidR="004A5F7F" w:rsidRPr="00FB6F14" w:rsidRDefault="00651A76" w:rsidP="00FB6F14">
            <w:pPr>
              <w:spacing w:line="276" w:lineRule="auto"/>
            </w:pPr>
            <w:r>
              <w:t>Nosaukums</w:t>
            </w:r>
          </w:p>
        </w:tc>
        <w:tc>
          <w:tcPr>
            <w:tcW w:w="5728" w:type="dxa"/>
            <w:shd w:val="clear" w:color="auto" w:fill="FFFFFF"/>
          </w:tcPr>
          <w:p w:rsidR="004A5F7F" w:rsidRPr="000F0406" w:rsidRDefault="00651A76" w:rsidP="00FB6F14">
            <w:pPr>
              <w:spacing w:line="276" w:lineRule="auto"/>
              <w:rPr>
                <w:b/>
              </w:rPr>
            </w:pPr>
            <w:r>
              <w:rPr>
                <w:b/>
              </w:rPr>
              <w:t>Jauniešu nodarbinātības atbalsts – tilts uz darbvietām nākamajai paaudzei. Garantijas jauniešiem stiprināšana</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Ziņotāja</w:t>
            </w:r>
          </w:p>
        </w:tc>
        <w:tc>
          <w:tcPr>
            <w:tcW w:w="5728" w:type="dxa"/>
            <w:shd w:val="clear" w:color="auto" w:fill="FFFFFF"/>
          </w:tcPr>
          <w:p w:rsidR="004A5F7F" w:rsidRPr="00FB6F14" w:rsidRDefault="00651A76" w:rsidP="00FB6F14">
            <w:pPr>
              <w:spacing w:line="276" w:lineRule="auto"/>
            </w:pPr>
            <w:r>
              <w:rPr>
                <w:b/>
                <w:bCs/>
              </w:rPr>
              <w:t>Romy KARIER (LU/PPE)</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Komisijas dokuments</w:t>
            </w:r>
          </w:p>
        </w:tc>
        <w:tc>
          <w:tcPr>
            <w:tcW w:w="5728" w:type="dxa"/>
            <w:shd w:val="clear" w:color="auto" w:fill="FFFFFF"/>
          </w:tcPr>
          <w:p w:rsidR="004A5F7F" w:rsidRPr="00FB6F14" w:rsidRDefault="00E07A47" w:rsidP="00FB6F14">
            <w:pPr>
              <w:spacing w:line="276" w:lineRule="auto"/>
            </w:pPr>
            <w:r>
              <w:t>Komisijas paziņojums Eiropas Parlamentam, Padomei, Eiropas Ekonomikas un sociālo lietu komitejai un Reģionu komitejai “Jauniešu nodarbinātības atbalsts – tilts uz darbvietām nākamajai paaudzei”</w:t>
            </w:r>
          </w:p>
          <w:p w:rsidR="004A5F7F" w:rsidRPr="00FB6F14" w:rsidRDefault="00651A76" w:rsidP="00FB6F14">
            <w:pPr>
              <w:spacing w:line="276" w:lineRule="auto"/>
            </w:pPr>
            <w:r>
              <w:t>COM(2020) 276 - final</w:t>
            </w:r>
          </w:p>
          <w:p w:rsidR="004A5F7F" w:rsidRPr="00FB6F14" w:rsidRDefault="00651A76" w:rsidP="00FB6F14">
            <w:pPr>
              <w:spacing w:line="276" w:lineRule="auto"/>
            </w:pPr>
            <w:r>
              <w:t>Priekšlikums Padomes ieteikumam “Tilts uz nodarbinātību — Garantijas jauniešiem pastiprināšana” un ar ko aizstāj Padomes 2013. gada 22. aprīļa Ieteikumu par garantijas jauniešiem izveidi</w:t>
            </w:r>
          </w:p>
          <w:p w:rsidR="004A5F7F" w:rsidRPr="00FB6F14" w:rsidRDefault="00651A76" w:rsidP="00FB6F14">
            <w:pPr>
              <w:spacing w:line="276" w:lineRule="auto"/>
            </w:pPr>
            <w:r>
              <w:t>COM(2020) 277 - final</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Dokuments</w:t>
            </w:r>
          </w:p>
        </w:tc>
        <w:tc>
          <w:tcPr>
            <w:tcW w:w="5728" w:type="dxa"/>
            <w:shd w:val="clear" w:color="auto" w:fill="FFFFFF"/>
          </w:tcPr>
          <w:p w:rsidR="004A5F7F" w:rsidRPr="00FB6F14" w:rsidRDefault="00651A76">
            <w:pPr>
              <w:spacing w:line="276" w:lineRule="auto"/>
            </w:pPr>
            <w:r>
              <w:t>COR-2020-03454-00-01-PA-TRA</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Atzinuma veids</w:t>
            </w:r>
          </w:p>
        </w:tc>
        <w:tc>
          <w:tcPr>
            <w:tcW w:w="5728" w:type="dxa"/>
            <w:shd w:val="clear" w:color="auto" w:fill="FFFFFF"/>
          </w:tcPr>
          <w:p w:rsidR="004A5F7F" w:rsidRPr="00FB6F14" w:rsidRDefault="00651A76" w:rsidP="00FB6F14">
            <w:pPr>
              <w:spacing w:line="276" w:lineRule="auto"/>
            </w:pPr>
            <w:r>
              <w:t>Pašiniciatīvas atzinums</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Dosjē</w:t>
            </w:r>
          </w:p>
        </w:tc>
        <w:tc>
          <w:tcPr>
            <w:tcW w:w="5728" w:type="dxa"/>
            <w:shd w:val="clear" w:color="auto" w:fill="FFFFFF"/>
          </w:tcPr>
          <w:p w:rsidR="004A5F7F" w:rsidRPr="00FB6F14" w:rsidRDefault="00651A76" w:rsidP="00FB6F14">
            <w:pPr>
              <w:spacing w:line="276" w:lineRule="auto"/>
            </w:pPr>
            <w:r>
              <w:t>SEDEC-VII/007</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Uzstājas</w:t>
            </w:r>
          </w:p>
        </w:tc>
        <w:tc>
          <w:tcPr>
            <w:tcW w:w="5728" w:type="dxa"/>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(Plānots) pieņemt komisijas sanāksmē, kas notiks</w:t>
            </w:r>
          </w:p>
        </w:tc>
        <w:tc>
          <w:tcPr>
            <w:tcW w:w="5728" w:type="dxa"/>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Plānots pieņemt plenārsesijā, kas notiks</w:t>
            </w:r>
          </w:p>
        </w:tc>
        <w:tc>
          <w:tcPr>
            <w:tcW w:w="5728" w:type="dxa"/>
            <w:shd w:val="clear" w:color="auto" w:fill="FFFFFF"/>
          </w:tcPr>
          <w:p w:rsidR="004A5F7F" w:rsidRPr="00FB6F14" w:rsidRDefault="00E15219" w:rsidP="00FB6F14">
            <w:pPr>
              <w:spacing w:line="276" w:lineRule="auto"/>
              <w:rPr>
                <w:sz w:val="24"/>
                <w:szCs w:val="24"/>
              </w:rPr>
            </w:pPr>
            <w:r>
              <w:rPr>
                <w:sz w:val="24"/>
                <w:szCs w:val="24"/>
              </w:rPr>
              <w:t>3-4/02/2021 (vēl jāapstiprina)</w:t>
            </w:r>
          </w:p>
        </w:tc>
      </w:tr>
    </w:tbl>
    <w:p w:rsidR="004A5F7F" w:rsidRPr="00827F78" w:rsidRDefault="004A5F7F">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Nosaukums</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Kultūras un radošo nozaru darbības atsākšana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Ziņotājs</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Giuseppe VARACALLI (IT/Renew E.)</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Komisijas dokuments</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 xml:space="preserve">Dokuments </w:t>
            </w:r>
          </w:p>
        </w:tc>
        <w:tc>
          <w:tcPr>
            <w:tcW w:w="5697" w:type="dxa"/>
            <w:tcBorders>
              <w:top w:val="nil"/>
              <w:left w:val="nil"/>
              <w:bottom w:val="nil"/>
              <w:right w:val="nil"/>
            </w:tcBorders>
            <w:shd w:val="clear" w:color="auto" w:fill="FFFFFF"/>
          </w:tcPr>
          <w:p w:rsidR="009B3777" w:rsidRPr="00FB6F14" w:rsidRDefault="009B3777" w:rsidP="00FB6F14">
            <w:pPr>
              <w:spacing w:line="276" w:lineRule="auto"/>
            </w:pPr>
            <w:r>
              <w:t>COR-2020-04616-00-00-PA-TRA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Atzinuma veids</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Pašiniciatīvas atzinums</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Dosjē</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SEDEC-VII/008</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Uzstājas</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(Plānots) pieņemt komisijas sanāksmē, kas notiks</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Plānots pieņemt plenārsesijā, kas notiks</w:t>
            </w:r>
          </w:p>
        </w:tc>
        <w:tc>
          <w:tcPr>
            <w:tcW w:w="5697" w:type="dxa"/>
            <w:tcBorders>
              <w:top w:val="nil"/>
              <w:left w:val="nil"/>
              <w:bottom w:val="nil"/>
              <w:right w:val="nil"/>
            </w:tcBorders>
            <w:shd w:val="clear" w:color="auto" w:fill="FFFFFF"/>
          </w:tcPr>
          <w:p w:rsidR="004A5F7F" w:rsidRPr="00FB6F14" w:rsidRDefault="00E15219" w:rsidP="00FB6F14">
            <w:pPr>
              <w:spacing w:line="276" w:lineRule="auto"/>
              <w:rPr>
                <w:sz w:val="24"/>
                <w:szCs w:val="24"/>
              </w:rPr>
            </w:pPr>
            <w:r>
              <w:rPr>
                <w:sz w:val="24"/>
                <w:szCs w:val="24"/>
              </w:rPr>
              <w:t>3-4/02/2021 (vēl jāapstiprina)</w:t>
            </w:r>
          </w:p>
        </w:tc>
      </w:tr>
    </w:tbl>
    <w:p w:rsidR="007D2DBA" w:rsidRPr="00FB6F14" w:rsidRDefault="007D2DBA" w:rsidP="00FB6F14">
      <w:pPr>
        <w:jc w:val="left"/>
        <w:rPr>
          <w: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Nosaukums</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EPT – Pētniecības un inovācijas jaunā ēra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Ziņotājs</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Christophe CLERGEAU (FR/PSE)</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Komisijas dokuments</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 xml:space="preserve">Komisijas paziņojums Eiropas Parlamentam, Padomei, Eiropas Ekonomikas un sociālo lietu komitejai un Reģionu Komitejai “EPT – Pētniecības un inovācijas jaunā ēra” </w:t>
            </w:r>
          </w:p>
          <w:p w:rsidR="00272F64" w:rsidRPr="00FB6F14" w:rsidRDefault="00272F64" w:rsidP="00FB6F14">
            <w:pPr>
              <w:spacing w:line="276" w:lineRule="auto"/>
            </w:pPr>
            <w:r>
              <w:t>COM(2020) 628 -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Dokuments</w:t>
            </w:r>
          </w:p>
        </w:tc>
        <w:tc>
          <w:tcPr>
            <w:tcW w:w="5697" w:type="dxa"/>
            <w:tcBorders>
              <w:top w:val="nil"/>
              <w:left w:val="nil"/>
              <w:bottom w:val="nil"/>
              <w:right w:val="nil"/>
            </w:tcBorders>
            <w:shd w:val="clear" w:color="auto" w:fill="FFFFFF"/>
          </w:tcPr>
          <w:p w:rsidR="007D2DBA" w:rsidRPr="00FB6F14" w:rsidRDefault="00EA2481">
            <w:pPr>
              <w:spacing w:line="276" w:lineRule="auto"/>
              <w:rPr>
                <w:sz w:val="24"/>
                <w:szCs w:val="24"/>
              </w:rPr>
            </w:pPr>
            <w:r>
              <w:t>COR-2020-04749-00-00-PA-TRA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Atzinuma veids</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Pašiniciatīvas atzinums</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Dosjē</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SEDEC-VII/010</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Uzstājas</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(Plānots) pieņemt komisijas sanāksmē, kas notiks</w:t>
            </w:r>
          </w:p>
        </w:tc>
        <w:tc>
          <w:tcPr>
            <w:tcW w:w="5697" w:type="dxa"/>
            <w:tcBorders>
              <w:top w:val="nil"/>
              <w:left w:val="nil"/>
              <w:bottom w:val="nil"/>
              <w:right w:val="nil"/>
            </w:tcBorders>
            <w:shd w:val="clear" w:color="auto" w:fill="FFFFFF"/>
          </w:tcPr>
          <w:p w:rsidR="007D2DBA"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086773" w:rsidRPr="00FB6F14" w:rsidRDefault="007D2DBA" w:rsidP="00FB6F14">
            <w:pPr>
              <w:spacing w:line="276" w:lineRule="auto"/>
            </w:pPr>
            <w:r>
              <w:t>Plānots pieņemt plenārsesijā, kas notiks</w:t>
            </w:r>
          </w:p>
        </w:tc>
        <w:tc>
          <w:tcPr>
            <w:tcW w:w="5697" w:type="dxa"/>
            <w:tcBorders>
              <w:top w:val="nil"/>
              <w:left w:val="nil"/>
              <w:bottom w:val="nil"/>
              <w:right w:val="nil"/>
            </w:tcBorders>
            <w:shd w:val="clear" w:color="auto" w:fill="FFFFFF"/>
          </w:tcPr>
          <w:p w:rsidR="007D2DBA" w:rsidRPr="00FB6F14" w:rsidRDefault="00A84128" w:rsidP="00FB6F14">
            <w:pPr>
              <w:spacing w:line="276" w:lineRule="auto"/>
              <w:rPr>
                <w:sz w:val="24"/>
                <w:szCs w:val="24"/>
              </w:rPr>
            </w:pPr>
            <w:r>
              <w:rPr>
                <w:sz w:val="24"/>
                <w:szCs w:val="24"/>
              </w:rPr>
              <w:t>3-4/02/2021 (vēl jāapstiprina)</w:t>
            </w:r>
          </w:p>
        </w:tc>
      </w:tr>
    </w:tbl>
    <w:p w:rsidR="00C443A3" w:rsidRPr="00FB6F14" w:rsidRDefault="00C443A3" w:rsidP="00FB6F14">
      <w:pPr>
        <w:pStyle w:val="TitleStyle"/>
        <w:widowControl/>
        <w:spacing w:line="288" w:lineRule="auto"/>
        <w:jc w:val="left"/>
        <w:rPr>
          <w:b w:val="0"/>
        </w:rPr>
      </w:pPr>
    </w:p>
    <w:p w:rsidR="004A5F7F" w:rsidRPr="00FB6F14" w:rsidRDefault="00651A76" w:rsidP="00FB6F14">
      <w:pPr>
        <w:pStyle w:val="Heading1"/>
      </w:pPr>
      <w:r>
        <w:rPr>
          <w:b/>
        </w:rPr>
        <w:t>Atzinumi – viedokļu apmaiņa</w:t>
      </w:r>
    </w:p>
    <w:p w:rsidR="00E07A47" w:rsidRPr="00FB6F14" w:rsidRDefault="00E07A47" w:rsidP="00FB6F14">
      <w:pPr>
        <w:pStyle w:val="TitleStyle"/>
        <w:widowControl/>
        <w:spacing w:line="288" w:lineRule="auto"/>
        <w:jc w:val="left"/>
        <w:rPr>
          <w:b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Nosaukums</w:t>
            </w:r>
          </w:p>
        </w:tc>
        <w:tc>
          <w:tcPr>
            <w:tcW w:w="5697" w:type="dxa"/>
            <w:tcBorders>
              <w:top w:val="nil"/>
              <w:left w:val="nil"/>
              <w:bottom w:val="nil"/>
              <w:right w:val="nil"/>
            </w:tcBorders>
            <w:shd w:val="clear" w:color="auto" w:fill="FFFFFF"/>
          </w:tcPr>
          <w:p w:rsidR="004A5F7F" w:rsidRPr="00FB6F14" w:rsidRDefault="00272F64" w:rsidP="00FB6F14">
            <w:pPr>
              <w:spacing w:line="276" w:lineRule="auto"/>
            </w:pPr>
            <w:r>
              <w:rPr>
                <w:b/>
                <w:bCs/>
              </w:rPr>
              <w:t>Savienība, kurā valda līdztiesība: ES rasisma apkarošanas rīcības plāns 2020.-2025. gadam</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Ziņotāja</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Yoomi RENSTRÖM (SE/PSE)</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Komisijas dokuments</w:t>
            </w:r>
          </w:p>
        </w:tc>
        <w:tc>
          <w:tcPr>
            <w:tcW w:w="5697" w:type="dxa"/>
            <w:tcBorders>
              <w:top w:val="nil"/>
              <w:left w:val="nil"/>
              <w:bottom w:val="nil"/>
              <w:right w:val="nil"/>
            </w:tcBorders>
            <w:shd w:val="clear" w:color="auto" w:fill="FFFFFF"/>
          </w:tcPr>
          <w:p w:rsidR="004A5F7F" w:rsidRPr="00FB6F14" w:rsidRDefault="00E07A47" w:rsidP="00FB6F14">
            <w:pPr>
              <w:spacing w:line="276" w:lineRule="auto"/>
            </w:pPr>
            <w:r>
              <w:t>Komisijas paziņojums Eiropas Parlamentam, Padomei, Eiropas Ekonomikas un sociālo lietu komitejai un Reģionu komitejai “Savienība, kurā valda līdztiesība: ES rasisma apkarošanas rīcības plāns 2020.-2025. gadam”</w:t>
            </w:r>
          </w:p>
          <w:p w:rsidR="00272F64" w:rsidRPr="00FB6F14" w:rsidRDefault="00651A76" w:rsidP="00FB6F14">
            <w:pPr>
              <w:spacing w:line="276" w:lineRule="auto"/>
            </w:pPr>
            <w:r>
              <w:t>COM (2020) 565 – final</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Dokuments</w:t>
            </w:r>
          </w:p>
        </w:tc>
        <w:tc>
          <w:tcPr>
            <w:tcW w:w="5697" w:type="dxa"/>
            <w:tcBorders>
              <w:top w:val="nil"/>
              <w:left w:val="nil"/>
              <w:bottom w:val="nil"/>
              <w:right w:val="nil"/>
            </w:tcBorders>
            <w:shd w:val="clear" w:color="auto" w:fill="FFFFFF"/>
          </w:tcPr>
          <w:p w:rsidR="004A5F7F" w:rsidRPr="00FB6F14" w:rsidRDefault="00EA2481">
            <w:pPr>
              <w:spacing w:line="276" w:lineRule="auto"/>
              <w:rPr>
                <w:sz w:val="24"/>
                <w:szCs w:val="24"/>
              </w:rPr>
            </w:pPr>
            <w:r>
              <w:t>COR-2020-04617-00-00-DT-TRA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Atzinuma veids</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Pašiniciatīvas atzinums</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Dosjē</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SEDEC-VII/009</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Uzstājas</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(Plānots) pieņemt komisijas sanāksmē, kas notiks</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Plānots pieņemt plenārsesijā, kas notiks</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bl>
    <w:p w:rsidR="00E55417" w:rsidRPr="00827F78" w:rsidRDefault="00E55417"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Nosaukums</w:t>
            </w:r>
          </w:p>
        </w:tc>
        <w:tc>
          <w:tcPr>
            <w:tcW w:w="5697" w:type="dxa"/>
            <w:tcBorders>
              <w:top w:val="nil"/>
              <w:left w:val="nil"/>
              <w:bottom w:val="nil"/>
              <w:right w:val="nil"/>
            </w:tcBorders>
            <w:shd w:val="clear" w:color="auto" w:fill="FFFFFF"/>
          </w:tcPr>
          <w:p w:rsidR="007D2DBA" w:rsidRPr="00FB6F14" w:rsidRDefault="007D2DBA">
            <w:pPr>
              <w:spacing w:line="276" w:lineRule="auto"/>
            </w:pPr>
            <w:r>
              <w:rPr>
                <w:b/>
                <w:bCs/>
              </w:rPr>
              <w:t>Digitālās izglītības rīcības plāns 2021.–2027. gadam.</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Ziņotāja</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Gillian COUGHLAN (IE/Renew E.)</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Komisijas dokuments</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 xml:space="preserve">Komisijas paziņojums Eiropas Parlamentam, Padomei, Eiropas Ekonomikas un sociālo lietu komitejai un Reģionu komitejai “Digitālās izglītības rīcības plāns 2021.–2027. gadam. Izglītības un apmācības pārveide digitālajam laikmetam” </w:t>
            </w:r>
          </w:p>
          <w:p w:rsidR="007D2DBA" w:rsidRPr="00FB6F14" w:rsidRDefault="00272F64" w:rsidP="00FB6F14">
            <w:pPr>
              <w:spacing w:line="276" w:lineRule="auto"/>
            </w:pPr>
            <w:r>
              <w:t>COM(2020) 624 -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Dokuments</w:t>
            </w:r>
          </w:p>
        </w:tc>
        <w:tc>
          <w:tcPr>
            <w:tcW w:w="5697" w:type="dxa"/>
            <w:tcBorders>
              <w:top w:val="nil"/>
              <w:left w:val="nil"/>
              <w:bottom w:val="nil"/>
              <w:right w:val="nil"/>
            </w:tcBorders>
            <w:shd w:val="clear" w:color="auto" w:fill="FFFFFF"/>
          </w:tcPr>
          <w:p w:rsidR="007D2DBA" w:rsidRPr="00FB6F14" w:rsidRDefault="00967A63">
            <w:pPr>
              <w:spacing w:line="276" w:lineRule="auto"/>
              <w:rPr>
                <w:sz w:val="24"/>
                <w:szCs w:val="24"/>
              </w:rPr>
            </w:pPr>
            <w:r>
              <w:t>COR-2020-04769-00-00-DT-TRA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Atzinuma veids</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Pašiniciatīvas atzinums</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Dosjē</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SEDEC-VII/011</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Uzstājas</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jc w:val="left"/>
            </w:pPr>
            <w:r>
              <w:t xml:space="preserve">(Plānots) pieņemt komisijas </w:t>
            </w:r>
            <w:r>
              <w:lastRenderedPageBreak/>
              <w:t>sanāksmē, kas notiks</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jc w:val="left"/>
            </w:pPr>
            <w:r>
              <w:t>Plānots pieņemt plenārsesijā, kas notiks</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bl>
    <w:p w:rsidR="007D2DBA" w:rsidRPr="00827F78" w:rsidRDefault="007D2DBA"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272F64" w:rsidRPr="00FB6F14" w:rsidRDefault="00272F64" w:rsidP="00FB6F14">
            <w:pPr>
              <w:pStyle w:val="Heading2"/>
              <w:spacing w:line="276" w:lineRule="auto"/>
              <w:rPr>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Nosaukums</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rPr>
                <w:b/>
                <w:bCs/>
              </w:rPr>
              <w:t>Eiropas izglītības telpas izveide līdz 2025. gadam</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Ziņotājs</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rPr>
                <w:b/>
                <w:bCs/>
              </w:rPr>
              <w:t>Emil BOC (RO/PPE)</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Komisijas dokuments</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Komisijas paziņojums Eiropas Parlamentam, Padomei, Eiropas Ekonomikas un sociālo lietu komitejai un Reģionu komitejai “Eiropas izglītības telpas izveide līdz 2025. gadam”</w:t>
            </w:r>
          </w:p>
          <w:p w:rsidR="00272F64" w:rsidRPr="00FB6F14" w:rsidRDefault="00272F64" w:rsidP="00FB6F14">
            <w:pPr>
              <w:spacing w:line="276" w:lineRule="auto"/>
            </w:pPr>
            <w:r>
              <w:t>COM (2020) 625 - final</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Dokuments</w:t>
            </w:r>
          </w:p>
        </w:tc>
        <w:tc>
          <w:tcPr>
            <w:tcW w:w="5697" w:type="dxa"/>
            <w:tcBorders>
              <w:top w:val="nil"/>
              <w:left w:val="nil"/>
              <w:bottom w:val="nil"/>
              <w:right w:val="nil"/>
            </w:tcBorders>
            <w:shd w:val="clear" w:color="auto" w:fill="FFFFFF"/>
          </w:tcPr>
          <w:p w:rsidR="00272F64" w:rsidRPr="00FB6F14" w:rsidRDefault="00EA2481">
            <w:pPr>
              <w:spacing w:line="276" w:lineRule="auto"/>
              <w:rPr>
                <w:sz w:val="24"/>
                <w:szCs w:val="24"/>
              </w:rPr>
            </w:pPr>
            <w:r>
              <w:t>COR-2020-04756-00-00-DT-TRA</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Atzinuma veids</w:t>
            </w:r>
          </w:p>
        </w:tc>
        <w:tc>
          <w:tcPr>
            <w:tcW w:w="5697" w:type="dxa"/>
            <w:tcBorders>
              <w:top w:val="nil"/>
              <w:left w:val="nil"/>
              <w:bottom w:val="nil"/>
              <w:right w:val="nil"/>
            </w:tcBorders>
            <w:shd w:val="clear" w:color="auto" w:fill="FFFFFF"/>
          </w:tcPr>
          <w:p w:rsidR="00272F64" w:rsidRPr="00FB6F14" w:rsidRDefault="00272F64" w:rsidP="00FB6F14">
            <w:pPr>
              <w:spacing w:line="276" w:lineRule="auto"/>
            </w:pPr>
            <w:r>
              <w:t>Pašiniciatīvas atzinums</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Dosjē</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t>SEDEC-VII/012</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Uzstājas</w:t>
            </w:r>
          </w:p>
        </w:tc>
        <w:tc>
          <w:tcPr>
            <w:tcW w:w="5697" w:type="dxa"/>
            <w:tcBorders>
              <w:top w:val="nil"/>
              <w:left w:val="nil"/>
              <w:bottom w:val="nil"/>
              <w:right w:val="nil"/>
            </w:tcBorders>
            <w:shd w:val="clear" w:color="auto" w:fill="FFFFFF"/>
          </w:tcPr>
          <w:p w:rsidR="00272F64" w:rsidRPr="00FB6F14" w:rsidRDefault="00272F64"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jc w:val="left"/>
            </w:pPr>
            <w:r>
              <w:t>(Plānots) pieņemt komisijas sanāksmē, kas notiks</w:t>
            </w:r>
          </w:p>
        </w:tc>
        <w:tc>
          <w:tcPr>
            <w:tcW w:w="5697" w:type="dxa"/>
            <w:tcBorders>
              <w:top w:val="nil"/>
              <w:left w:val="nil"/>
              <w:bottom w:val="nil"/>
              <w:right w:val="nil"/>
            </w:tcBorders>
            <w:shd w:val="clear" w:color="auto" w:fill="FFFFFF"/>
          </w:tcPr>
          <w:p w:rsidR="00272F64" w:rsidRPr="00FB6F14" w:rsidRDefault="00272F64" w:rsidP="00FB6F14">
            <w:pPr>
              <w:spacing w:line="276" w:lineRule="auto"/>
              <w:rPr>
                <w:sz w:val="24"/>
                <w:szCs w:val="24"/>
                <w:lang w:val="en-GB"/>
              </w:rPr>
            </w:pPr>
          </w:p>
        </w:tc>
      </w:tr>
    </w:tbl>
    <w:p w:rsidR="007D2DBA" w:rsidRPr="00827F78" w:rsidRDefault="007D2DBA" w:rsidP="00FB6F14">
      <w:pPr>
        <w:jc w:val="left"/>
        <w:rPr>
          <w:b/>
          <w:bCs/>
        </w:rPr>
      </w:pPr>
    </w:p>
    <w:p w:rsidR="004A5F7F" w:rsidRPr="00FB6F14" w:rsidRDefault="00A84128" w:rsidP="00FB6F14">
      <w:pPr>
        <w:pStyle w:val="Heading1"/>
        <w:rPr>
          <w:b/>
        </w:rPr>
      </w:pPr>
      <w:r>
        <w:rPr>
          <w:b/>
        </w:rPr>
        <w:t>Pirmā viedokļu apmaiņa par SEDEC komisijas 2021. gada darba plānu</w:t>
      </w:r>
    </w:p>
    <w:p w:rsidR="004A5F7F" w:rsidRPr="00827F78" w:rsidRDefault="004A5F7F" w:rsidP="00FB6F14">
      <w:pPr>
        <w:jc w:val="left"/>
        <w:rPr>
          <w:b/>
          <w:bCs/>
        </w:rPr>
      </w:pPr>
    </w:p>
    <w:p w:rsidR="00A84128" w:rsidRDefault="00A84128" w:rsidP="00FB6F14">
      <w:pPr>
        <w:pStyle w:val="Heading1"/>
        <w:rPr>
          <w:b/>
        </w:rPr>
      </w:pPr>
      <w:r>
        <w:rPr>
          <w:b/>
        </w:rPr>
        <w:t>RK praktikantu “YFactor” grupas prezentācija “Mind the Digital Gap”</w:t>
      </w:r>
    </w:p>
    <w:p w:rsidR="00A84128" w:rsidRPr="00DC60AE" w:rsidRDefault="00A84128" w:rsidP="00DC60AE">
      <w:pPr>
        <w:rPr>
          <w:lang w:val="en-GB"/>
        </w:rPr>
      </w:pPr>
    </w:p>
    <w:p w:rsidR="00A84128" w:rsidRDefault="00A84128" w:rsidP="00FB6F14">
      <w:pPr>
        <w:pStyle w:val="Heading1"/>
        <w:rPr>
          <w:b/>
        </w:rPr>
      </w:pPr>
      <w:r>
        <w:rPr>
          <w:b/>
        </w:rPr>
        <w:t>Debates</w:t>
      </w:r>
    </w:p>
    <w:p w:rsidR="00A84128" w:rsidRPr="00DC60AE" w:rsidRDefault="00A84128" w:rsidP="00DC60AE">
      <w:pPr>
        <w:rPr>
          <w:lang w:val="en-GB"/>
        </w:rPr>
      </w:pPr>
    </w:p>
    <w:p w:rsidR="004A5F7F" w:rsidRPr="00FB6F14" w:rsidRDefault="00651A76" w:rsidP="00FB6F14">
      <w:pPr>
        <w:pStyle w:val="Heading1"/>
        <w:rPr>
          <w:b/>
        </w:rPr>
      </w:pPr>
      <w:r>
        <w:rPr>
          <w:b/>
        </w:rPr>
        <w:t>Citi jautājumi</w:t>
      </w:r>
    </w:p>
    <w:p w:rsidR="004A5F7F" w:rsidRPr="00FB6F14" w:rsidRDefault="004A5F7F" w:rsidP="00FB6F14">
      <w:pPr>
        <w:rPr>
          <w:lang w:val="en-GB"/>
        </w:rPr>
      </w:pPr>
    </w:p>
    <w:p w:rsidR="004A5F7F" w:rsidRPr="00FB6F14" w:rsidRDefault="00651A76" w:rsidP="00FB6F14">
      <w:pPr>
        <w:pStyle w:val="Heading1"/>
        <w:rPr>
          <w:b/>
        </w:rPr>
      </w:pPr>
      <w:r>
        <w:rPr>
          <w:b/>
        </w:rPr>
        <w:t>Nākamās sanāksmes datuma apstiprināšana: 2021. gada 17. februāris</w:t>
      </w:r>
    </w:p>
    <w:p w:rsidR="004A5F7F" w:rsidRPr="00FB6F14" w:rsidRDefault="004A5F7F" w:rsidP="00FB6F14">
      <w:pPr>
        <w:rPr>
          <w:lang w:val="en-GB"/>
        </w:rPr>
      </w:pPr>
    </w:p>
    <w:p w:rsidR="004A5F7F" w:rsidRPr="00FB6F14" w:rsidRDefault="00651A76" w:rsidP="00207F2A">
      <w:pPr>
        <w:ind w:left="567"/>
        <w:rPr>
          <w:b/>
          <w:bCs/>
        </w:rPr>
      </w:pPr>
      <w:r>
        <w:rPr>
          <w:b/>
          <w:bCs/>
        </w:rPr>
        <w:t>Sanāksmes noslēgums</w:t>
      </w:r>
    </w:p>
    <w:p w:rsidR="004A5F7F" w:rsidRPr="00FB6F14" w:rsidRDefault="004A5F7F" w:rsidP="00FB6F14">
      <w:pPr>
        <w:rPr>
          <w:lang w:val="en-GB"/>
        </w:rPr>
      </w:pPr>
    </w:p>
    <w:p w:rsidR="004A5F7F" w:rsidRPr="00FB6F14" w:rsidRDefault="004A5F7F" w:rsidP="00FB6F14">
      <w:pPr>
        <w:rPr>
          <w:lang w:val="en-G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919"/>
        <w:gridCol w:w="5513"/>
      </w:tblGrid>
      <w:tr w:rsidR="00651A66">
        <w:trPr>
          <w:jc w:val="center"/>
        </w:trPr>
        <w:tc>
          <w:tcPr>
            <w:tcW w:w="2721" w:type="dxa"/>
            <w:tcBorders>
              <w:top w:val="nil"/>
              <w:left w:val="nil"/>
              <w:bottom w:val="nil"/>
              <w:right w:val="nil"/>
            </w:tcBorders>
            <w:shd w:val="clear" w:color="auto" w:fill="FFFFFF"/>
          </w:tcPr>
          <w:p w:rsidR="004A5F7F" w:rsidRPr="00FB6F14" w:rsidRDefault="00651A76" w:rsidP="00FB6F14">
            <w:r>
              <w:rPr>
                <w:b/>
                <w:bCs/>
              </w:rPr>
              <w:t>Darba valodas:</w:t>
            </w:r>
          </w:p>
        </w:tc>
        <w:tc>
          <w:tcPr>
            <w:tcW w:w="907" w:type="dxa"/>
            <w:tcBorders>
              <w:top w:val="nil"/>
              <w:left w:val="nil"/>
              <w:bottom w:val="nil"/>
              <w:right w:val="nil"/>
            </w:tcBorders>
            <w:shd w:val="clear" w:color="auto" w:fill="FFFFFF"/>
          </w:tcPr>
          <w:p w:rsidR="004A5F7F" w:rsidRPr="00FB6F14" w:rsidRDefault="00651A76" w:rsidP="00FB6F14">
            <w:pPr>
              <w:jc w:val="center"/>
            </w:pPr>
            <w:r>
              <w:rPr>
                <w:b/>
                <w:bCs/>
              </w:rPr>
              <w:t>23</w:t>
            </w:r>
          </w:p>
        </w:tc>
        <w:tc>
          <w:tcPr>
            <w:tcW w:w="5443" w:type="dxa"/>
            <w:tcBorders>
              <w:top w:val="nil"/>
              <w:left w:val="nil"/>
              <w:bottom w:val="nil"/>
              <w:right w:val="nil"/>
            </w:tcBorders>
            <w:shd w:val="clear" w:color="auto" w:fill="FFFFFF"/>
          </w:tcPr>
          <w:p w:rsidR="004A5F7F" w:rsidRPr="00FB6F14" w:rsidRDefault="00651A76" w:rsidP="00FB6F14">
            <w:r>
              <w:t>BG/ES/CS/DA/DE/ET/EL/EN/FR/HR/IT/LV/LT/HU/MT/NL/PL/PT/RO/SK/SL/FI/SV</w:t>
            </w:r>
          </w:p>
        </w:tc>
      </w:tr>
      <w:tr w:rsidR="00651A66">
        <w:trPr>
          <w:jc w:val="center"/>
        </w:trPr>
        <w:tc>
          <w:tcPr>
            <w:tcW w:w="2721" w:type="dxa"/>
            <w:tcBorders>
              <w:top w:val="nil"/>
              <w:left w:val="nil"/>
              <w:bottom w:val="nil"/>
              <w:right w:val="nil"/>
            </w:tcBorders>
            <w:shd w:val="clear" w:color="auto" w:fill="FFFFFF"/>
          </w:tcPr>
          <w:p w:rsidR="004A5F7F" w:rsidRPr="00FB6F14" w:rsidRDefault="00651A76" w:rsidP="00FB6F14">
            <w:pPr>
              <w:rPr>
                <w:b/>
                <w:bCs/>
              </w:rPr>
            </w:pPr>
            <w:r>
              <w:rPr>
                <w:b/>
                <w:bCs/>
              </w:rPr>
              <w:t>Mutiskā tulkošana:</w:t>
            </w:r>
          </w:p>
          <w:p w:rsidR="004A5F7F" w:rsidRPr="00FB6F14" w:rsidRDefault="00651A76" w:rsidP="00FB6F14">
            <w:r>
              <w:t>(valodas, kurās dalībnieki varēs uzstāties)</w:t>
            </w:r>
          </w:p>
        </w:tc>
        <w:tc>
          <w:tcPr>
            <w:tcW w:w="907" w:type="dxa"/>
            <w:tcBorders>
              <w:top w:val="nil"/>
              <w:left w:val="nil"/>
              <w:bottom w:val="nil"/>
              <w:right w:val="nil"/>
            </w:tcBorders>
            <w:shd w:val="clear" w:color="auto" w:fill="FFFFFF"/>
          </w:tcPr>
          <w:p w:rsidR="004A5F7F" w:rsidRPr="00FB6F14" w:rsidRDefault="00EA2481" w:rsidP="00FB6F14">
            <w:pPr>
              <w:jc w:val="center"/>
            </w:pPr>
            <w:r>
              <w:rPr>
                <w:b/>
                <w:bCs/>
              </w:rPr>
              <w:t>9</w:t>
            </w:r>
          </w:p>
        </w:tc>
        <w:tc>
          <w:tcPr>
            <w:tcW w:w="5443" w:type="dxa"/>
            <w:tcBorders>
              <w:top w:val="nil"/>
              <w:left w:val="nil"/>
              <w:bottom w:val="nil"/>
              <w:right w:val="nil"/>
            </w:tcBorders>
            <w:shd w:val="clear" w:color="auto" w:fill="FFFFFF"/>
          </w:tcPr>
          <w:p w:rsidR="004A5F7F" w:rsidRPr="00FB6F14" w:rsidRDefault="00EA2481" w:rsidP="00FB6F14">
            <w:r>
              <w:t>ES/DE/EN/FR/IT/HU/PL/RO/SV</w:t>
            </w:r>
          </w:p>
        </w:tc>
      </w:tr>
      <w:tr w:rsidR="00651A66">
        <w:trPr>
          <w:jc w:val="center"/>
        </w:trPr>
        <w:tc>
          <w:tcPr>
            <w:tcW w:w="2721" w:type="dxa"/>
            <w:tcBorders>
              <w:top w:val="nil"/>
              <w:left w:val="nil"/>
              <w:bottom w:val="nil"/>
              <w:right w:val="nil"/>
            </w:tcBorders>
            <w:shd w:val="clear" w:color="auto" w:fill="FFFFFF"/>
          </w:tcPr>
          <w:p w:rsidR="004A5F7F" w:rsidRPr="00FB6F14" w:rsidRDefault="00651A76" w:rsidP="00FB6F14">
            <w:r>
              <w:t>(valodas, uz kurām tiks nodrošināts tulkojums)</w:t>
            </w:r>
          </w:p>
        </w:tc>
        <w:tc>
          <w:tcPr>
            <w:tcW w:w="907" w:type="dxa"/>
            <w:tcBorders>
              <w:top w:val="nil"/>
              <w:left w:val="nil"/>
              <w:bottom w:val="nil"/>
              <w:right w:val="nil"/>
            </w:tcBorders>
            <w:shd w:val="clear" w:color="auto" w:fill="FFFFFF"/>
          </w:tcPr>
          <w:p w:rsidR="004A5F7F" w:rsidRPr="00FB6F14" w:rsidRDefault="00EA2481" w:rsidP="00FB6F14">
            <w:pPr>
              <w:jc w:val="center"/>
            </w:pPr>
            <w:r>
              <w:rPr>
                <w:b/>
                <w:bCs/>
              </w:rPr>
              <w:t>9.</w:t>
            </w:r>
          </w:p>
        </w:tc>
        <w:tc>
          <w:tcPr>
            <w:tcW w:w="5443" w:type="dxa"/>
            <w:tcBorders>
              <w:top w:val="nil"/>
              <w:left w:val="nil"/>
              <w:bottom w:val="nil"/>
              <w:right w:val="nil"/>
            </w:tcBorders>
            <w:shd w:val="clear" w:color="auto" w:fill="FFFFFF"/>
          </w:tcPr>
          <w:p w:rsidR="004A5F7F" w:rsidRPr="00FB6F14" w:rsidRDefault="00EA2481" w:rsidP="00FB6F14">
            <w:r>
              <w:t>ES/DE/EN/FR/IT/HU/PL/RO/SV</w:t>
            </w:r>
          </w:p>
        </w:tc>
      </w:tr>
    </w:tbl>
    <w:p w:rsidR="004A5F7F" w:rsidRPr="00827F78" w:rsidRDefault="004A5F7F" w:rsidP="00FB6F14">
      <w:pPr>
        <w:pStyle w:val="TitleStyle"/>
        <w:widowControl/>
        <w:spacing w:line="288" w:lineRule="auto"/>
        <w:jc w:val="left"/>
        <w:rPr>
          <w:b w:val="0"/>
          <w:bCs w:val="0"/>
        </w:rPr>
      </w:pPr>
    </w:p>
    <w:p w:rsidR="004A5F7F" w:rsidRPr="000F0406" w:rsidRDefault="00651A76" w:rsidP="000F0406">
      <w:pPr>
        <w:rPr>
          <w:b/>
          <w:bCs/>
        </w:rPr>
      </w:pPr>
      <w:r>
        <w:t xml:space="preserve">Grozījumi iesniedzami, izmantojot tiešsaistes rīku (pieejams Komitejas locekļu portālā </w:t>
      </w:r>
      <w:hyperlink r:id="rId12" w:history="1">
        <w:r>
          <w:rPr>
            <w:rStyle w:val="Hyperlink"/>
          </w:rPr>
          <w:t>https://memportal.cor.europa.eu/</w:t>
        </w:r>
      </w:hyperlink>
      <w:r>
        <w:t>).</w:t>
      </w:r>
    </w:p>
    <w:p w:rsidR="004A5F7F" w:rsidRPr="00827F78" w:rsidRDefault="004A5F7F" w:rsidP="00FB6F14">
      <w:pPr>
        <w:pStyle w:val="TitleStyle"/>
        <w:widowControl/>
        <w:spacing w:line="288" w:lineRule="auto"/>
        <w:jc w:val="left"/>
        <w:rPr>
          <w:b w:val="0"/>
          <w:bCs w:val="0"/>
        </w:rPr>
      </w:pPr>
    </w:p>
    <w:tbl>
      <w:tblPr>
        <w:tblW w:w="907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
        <w:gridCol w:w="8166"/>
      </w:tblGrid>
      <w:tr w:rsidR="00C82A53">
        <w:trPr>
          <w:cantSplit/>
          <w:jc w:val="center"/>
        </w:trPr>
        <w:tc>
          <w:tcPr>
            <w:tcW w:w="907" w:type="dxa"/>
            <w:tcBorders>
              <w:top w:val="nil"/>
              <w:left w:val="nil"/>
              <w:bottom w:val="nil"/>
              <w:right w:val="nil"/>
            </w:tcBorders>
            <w:shd w:val="clear" w:color="auto" w:fill="FFFFFF"/>
          </w:tcPr>
          <w:p w:rsidR="004A5F7F" w:rsidRPr="00827F78" w:rsidRDefault="00651A76" w:rsidP="00FB6F14">
            <w:pPr>
              <w:jc w:val="left"/>
              <w:rPr>
                <w:b/>
                <w:bCs/>
              </w:rPr>
            </w:pPr>
            <w:r>
              <w:lastRenderedPageBreak/>
              <w:t>NB!</w:t>
            </w:r>
          </w:p>
        </w:tc>
        <w:tc>
          <w:tcPr>
            <w:tcW w:w="8165" w:type="dxa"/>
            <w:tcBorders>
              <w:top w:val="nil"/>
              <w:left w:val="nil"/>
              <w:bottom w:val="nil"/>
              <w:right w:val="nil"/>
            </w:tcBorders>
            <w:shd w:val="clear" w:color="auto" w:fill="FFFFFF"/>
            <w:vAlign w:val="center"/>
          </w:tcPr>
          <w:p w:rsidR="004A5F7F" w:rsidRPr="000F0406" w:rsidRDefault="00651A76" w:rsidP="00FB6F14">
            <w:pPr>
              <w:rPr>
                <w:b/>
                <w:color w:val="000000"/>
              </w:rPr>
            </w:pPr>
            <w:r>
              <w:rPr>
                <w:b/>
                <w:color w:val="000000"/>
              </w:rPr>
              <w:t>Tiesības uz ceļa izdevumu atlīdzinājumu un dienas naudas maksājumu ir tikai šīs komisijas locekļiem un uz sanāksmi ieceltajiem aizstājējiem.</w:t>
            </w:r>
          </w:p>
          <w:p w:rsidR="004A5F7F" w:rsidRPr="00827F78" w:rsidRDefault="004A5F7F" w:rsidP="00FB6F14">
            <w:pPr>
              <w:rPr>
                <w:color w:val="000000"/>
              </w:rPr>
            </w:pPr>
          </w:p>
          <w:p w:rsidR="004A5F7F" w:rsidRPr="00827F78" w:rsidRDefault="00651A76" w:rsidP="00FB6F14">
            <w:pPr>
              <w:rPr>
                <w:b/>
                <w:bCs/>
                <w:color w:val="000000"/>
              </w:rPr>
            </w:pPr>
            <w:r>
              <w:rPr>
                <w:color w:val="000000"/>
              </w:rPr>
              <w:t>Lūdzam locekļus izmantot tiešsaistes sistēmu dalības un balsstiesību deleģēšanai, lai apstiprinātu savu dalību sanāksmē vai saskaņā ar Reglamenta 5. panta 2. punktu paziņotu sekretariātam par pārstāvības deleģēšanu citam loceklim vai aizstājējam. Tiešsaistes sistēma ir pieejama RK galvenajā tīmekļa vietnē, Komitejas locekļu portālā.</w:t>
            </w:r>
          </w:p>
          <w:p w:rsidR="004A5F7F" w:rsidRPr="00827F78" w:rsidRDefault="004A5F7F" w:rsidP="00FB6F14">
            <w:pPr>
              <w:rPr>
                <w:b/>
                <w:bCs/>
                <w:color w:val="000000"/>
              </w:rPr>
            </w:pPr>
          </w:p>
          <w:p w:rsidR="004A5F7F" w:rsidRPr="000F0406" w:rsidRDefault="00651A76" w:rsidP="00FB6F14">
            <w:pPr>
              <w:rPr>
                <w:b/>
              </w:rPr>
            </w:pPr>
            <w:r>
              <w:rPr>
                <w:b/>
              </w:rPr>
              <w:t xml:space="preserve">Vajadzības gadījumā Jūsu rīcībā būs arī tehniskās palīdzības dienests (tālr. +32-2-546-9697), e-pasts: </w:t>
            </w:r>
            <w:hyperlink r:id="rId13" w:history="1">
              <w:r>
                <w:rPr>
                  <w:rStyle w:val="Hyperlink"/>
                  <w:b/>
                </w:rPr>
                <w:t>helpdesk@cor.europa.eu)</w:t>
              </w:r>
            </w:hyperlink>
            <w:r>
              <w:rPr>
                <w:b/>
              </w:rPr>
              <w:t>.</w:t>
            </w:r>
          </w:p>
          <w:p w:rsidR="004A5F7F" w:rsidRPr="00827F78" w:rsidRDefault="004A5F7F" w:rsidP="00FB6F14">
            <w:pPr>
              <w:rPr>
                <w:b/>
                <w:bCs/>
                <w:color w:val="000000"/>
              </w:rPr>
            </w:pPr>
          </w:p>
        </w:tc>
      </w:tr>
    </w:tbl>
    <w:p w:rsidR="009C2E1C" w:rsidRPr="00827F78" w:rsidRDefault="00651A76" w:rsidP="00FB6F14">
      <w:pPr>
        <w:pStyle w:val="MainStyleCenter"/>
        <w:widowControl/>
        <w:spacing w:line="288" w:lineRule="auto"/>
      </w:pPr>
      <w:r>
        <w:t>_____________</w:t>
      </w:r>
    </w:p>
    <w:p w:rsidR="00827F78" w:rsidRPr="00FB6F14" w:rsidRDefault="00827F78" w:rsidP="00FB6F14">
      <w:pPr>
        <w:rPr>
          <w:lang w:val="en-GB"/>
        </w:rPr>
      </w:pPr>
    </w:p>
    <w:p w:rsidR="009C2E1C" w:rsidRPr="00FB6F14" w:rsidRDefault="009C2E1C" w:rsidP="00FB6F14">
      <w:pPr>
        <w:rPr>
          <w:lang w:val="en-GB"/>
        </w:rPr>
      </w:pPr>
    </w:p>
    <w:tbl>
      <w:tblPr>
        <w:tblW w:w="90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9072"/>
      </w:tblGrid>
      <w:tr w:rsidR="00C82A53" w:rsidTr="000F0406">
        <w:trPr>
          <w:jc w:val="center"/>
        </w:trPr>
        <w:tc>
          <w:tcPr>
            <w:tcW w:w="8789" w:type="dxa"/>
            <w:tcBorders>
              <w:top w:val="nil"/>
              <w:left w:val="nil"/>
              <w:bottom w:val="nil"/>
              <w:right w:val="nil"/>
            </w:tcBorders>
            <w:shd w:val="clear" w:color="auto" w:fill="FFFFFF"/>
            <w:vAlign w:val="center"/>
          </w:tcPr>
          <w:p w:rsidR="00487D8A" w:rsidRDefault="009C2E1C">
            <w:pPr>
              <w:rPr>
                <w:b/>
              </w:rPr>
            </w:pPr>
            <w:r>
              <w:rPr>
                <w:b/>
              </w:rPr>
              <w:t>Šī sanāksme notiks tiešsaistē un tajā nebūs iespējams piedalīties klātienē.</w:t>
            </w:r>
          </w:p>
          <w:p w:rsidR="009C2E1C" w:rsidRPr="00FB6F14" w:rsidRDefault="009C2E1C">
            <w:pPr>
              <w:rPr>
                <w:lang w:val="en-GB"/>
              </w:rPr>
            </w:pPr>
          </w:p>
          <w:p w:rsidR="009C2E1C" w:rsidRDefault="009C2E1C" w:rsidP="000F0406">
            <w:r>
              <w:t xml:space="preserve">Šī darba kārtība informatīvos nolūkos tiek nosūtīta visiem </w:t>
            </w:r>
            <w:r>
              <w:rPr>
                <w:i/>
              </w:rPr>
              <w:t>SEDEC</w:t>
            </w:r>
            <w:r>
              <w:t xml:space="preserve"> komisijas locekļiem. Ņemiet vērā, ka Jūsu dalība (vai deleģēšana dalībai) un tiesības saņemt jebkādu maksājumu vai izdevumu atlīdzinājumu ir atkarīgas no 1) Jūsu kā Reģionu komitejas locekļa mandāta derīguma sanāksmes norises brīdī un 2) attiecīgajiem RK noteikumiem, kas piemērojami tiešsaistes sanāksmēm un kuri ir spēkā sanāksmes norises brīdī</w:t>
            </w:r>
            <w:r w:rsidRPr="00FB6F14">
              <w:rPr>
                <w:vertAlign w:val="superscript"/>
                <w:lang w:val="en-GB"/>
              </w:rPr>
              <w:footnoteReference w:id="2"/>
            </w:r>
            <w:r>
              <w:t>.</w:t>
            </w:r>
          </w:p>
          <w:p w:rsidR="00487D8A" w:rsidRPr="00FB6F14" w:rsidRDefault="00487D8A" w:rsidP="000F0406">
            <w:pPr>
              <w:rPr>
                <w:b/>
                <w:lang w:val="en-GB"/>
              </w:rPr>
            </w:pPr>
          </w:p>
          <w:p w:rsidR="009C2E1C" w:rsidRDefault="009C2E1C" w:rsidP="000F0406">
            <w:r>
              <w:t>Locekļiem un pienācīgi pilnvarotiem aizstājējiem, kas piedalās neklātienē, ir tiesības saņemt vienotas likmes attālinātas sanāksmes dienas naudu saskaņā ar 2020. gada 23. jūnija Noteikumiem Nr. 14/2020, kas grozīti ar 2020.gada 9. oktobra Noteikumiem Nr. 21/2020.</w:t>
            </w:r>
          </w:p>
          <w:p w:rsidR="00487D8A" w:rsidRPr="00FB6F14" w:rsidRDefault="00487D8A" w:rsidP="000F0406">
            <w:pPr>
              <w:rPr>
                <w:b/>
                <w:lang w:val="en-GB"/>
              </w:rPr>
            </w:pPr>
          </w:p>
          <w:p w:rsidR="009C2E1C" w:rsidRDefault="009C2E1C" w:rsidP="000F0406">
            <w:r>
              <w:t>Lūdzam locekļus izmantot sistēmu dalības un balsstiesību deleģēšanai, lai apstiprinātu savu piedalīšanos tiešsaistes sanāksmē vai saskaņā ar Reglamenta 5. panta 2. punktu paziņotu sekretariātam par pārstāvības deleģēšanu citam loceklim vai aizstājējam. Tiešsaistes sistēma ir pieejama RK galvenajā tīmekļa vietnē, Komitejas locekļu portālā.</w:t>
            </w:r>
          </w:p>
          <w:p w:rsidR="00487D8A" w:rsidRPr="00FB6F14" w:rsidRDefault="00487D8A" w:rsidP="000F0406">
            <w:pPr>
              <w:rPr>
                <w:lang w:val="en-GB"/>
              </w:rPr>
            </w:pPr>
          </w:p>
          <w:p w:rsidR="009C2E1C" w:rsidRPr="00FB6F14" w:rsidRDefault="009C2E1C" w:rsidP="000F0406">
            <w:pPr>
              <w:rPr>
                <w:b/>
              </w:rPr>
            </w:pPr>
            <w:r>
              <w:rPr>
                <w:b/>
              </w:rPr>
              <w:t>Vajadzības gadījumā Jūsu rīcībā būs arī tehniskās palīdzības dienests (tālr. +32-2-546-9697, e-pasts:</w:t>
            </w:r>
            <w:r>
              <w:t xml:space="preserve"> </w:t>
            </w:r>
            <w:hyperlink r:id="rId14" w:history="1">
              <w:r>
                <w:rPr>
                  <w:b/>
                  <w:color w:val="0000FF"/>
                  <w:u w:val="single"/>
                </w:rPr>
                <w:t>helpdesk@cor.europa.eu</w:t>
              </w:r>
            </w:hyperlink>
            <w:r>
              <w:t>).</w:t>
            </w:r>
          </w:p>
        </w:tc>
      </w:tr>
    </w:tbl>
    <w:p w:rsidR="009C2E1C" w:rsidRPr="00FB6F14" w:rsidRDefault="009C2E1C">
      <w:pPr>
        <w:tabs>
          <w:tab w:val="left" w:pos="3262"/>
        </w:tabs>
        <w:rPr>
          <w:b/>
          <w:lang w:val="en-GB"/>
        </w:rPr>
      </w:pPr>
    </w:p>
    <w:p w:rsidR="009C2E1C" w:rsidRPr="00FB6F14" w:rsidRDefault="009C2E1C">
      <w:r>
        <w:rPr>
          <w:b/>
        </w:rPr>
        <w:t>Atruna:</w:t>
      </w:r>
      <w:r>
        <w:t xml:space="preserve"> Saskaņā ar RK Biroja Lēmumu Nr. 15/2018 šī sanāksme tiks ierakstīta audioierakstā un straumēta tīmeklī, un to var filmēt un fotografēt. Šādi apkopotus materiālus Komiteja var izmantot iekšējās un ārējās komunikācijas nolūkos. Personas dati tiks apstrādāti saskaņā ar Regulu (ES) Nr. 1725/2018. Komiteja nav atbildīga, ja kāda trešā persona izmanto šīs sanāksmes video vai audio materiālu, kam nepieciešama nepārprotama sanāksmes dalībnieku piekrišana.”</w:t>
      </w:r>
    </w:p>
    <w:p w:rsidR="009C2E1C" w:rsidRPr="00FB6F14" w:rsidRDefault="009C2E1C">
      <w:pPr>
        <w:rPr>
          <w:lang w:val="en-GB"/>
        </w:rPr>
      </w:pPr>
    </w:p>
    <w:p w:rsidR="009C2E1C" w:rsidRPr="00FB6F14" w:rsidRDefault="009C2E1C">
      <w:pPr>
        <w:jc w:val="center"/>
      </w:pPr>
      <w:r>
        <w:t>_____________</w:t>
      </w:r>
    </w:p>
    <w:p w:rsidR="009C2E1C" w:rsidRPr="00FB6F14" w:rsidRDefault="009C2E1C">
      <w:pPr>
        <w:rPr>
          <w:bCs/>
          <w:lang w:val="en-GB"/>
        </w:rPr>
      </w:pPr>
    </w:p>
    <w:p w:rsidR="004A5F7F" w:rsidRPr="00827F78" w:rsidRDefault="004A5F7F">
      <w:pPr>
        <w:pStyle w:val="MainStyleCenter"/>
        <w:widowControl/>
        <w:spacing w:line="288" w:lineRule="auto"/>
      </w:pPr>
    </w:p>
    <w:sectPr w:rsidR="004A5F7F" w:rsidRPr="00827F78" w:rsidSect="00FE5581">
      <w:footerReference w:type="default" r:id="rId15"/>
      <w:pgSz w:w="11907" w:h="16840"/>
      <w:pgMar w:top="1417" w:right="1417" w:bottom="1417" w:left="1417" w:header="709" w:footer="709"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265" w:rsidRDefault="00833265" w:rsidP="009C2E1C">
      <w:r>
        <w:separator/>
      </w:r>
    </w:p>
  </w:endnote>
  <w:endnote w:type="continuationSeparator" w:id="0">
    <w:p w:rsidR="00833265" w:rsidRDefault="00833265" w:rsidP="009C2E1C">
      <w:r>
        <w:continuationSeparator/>
      </w:r>
    </w:p>
  </w:endnote>
  <w:endnote w:type="continuationNotice" w:id="1">
    <w:p w:rsidR="00833265" w:rsidRDefault="008332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4D2" w:rsidRPr="00FE5581" w:rsidRDefault="00FE5581" w:rsidP="00FE5581">
    <w:pPr>
      <w:pStyle w:val="Footer"/>
    </w:pPr>
    <w:r>
      <w:t xml:space="preserve">COR-2020-04663-00-03-CONVPOJ-TRA (EN) </w:t>
    </w:r>
    <w:r>
      <w:fldChar w:fldCharType="begin"/>
    </w:r>
    <w:r>
      <w:instrText xml:space="preserve"> PAGE  \* Arabic  \* MERGEFORMAT </w:instrText>
    </w:r>
    <w:r>
      <w:fldChar w:fldCharType="separate"/>
    </w:r>
    <w:r w:rsidR="0060758A">
      <w:rPr>
        <w:noProof/>
      </w:rPr>
      <w:t>1</w:t>
    </w:r>
    <w:r>
      <w:fldChar w:fldCharType="end"/>
    </w:r>
    <w:r>
      <w:t>/</w:t>
    </w:r>
    <w:r w:rsidR="0060758A">
      <w:fldChar w:fldCharType="begin"/>
    </w:r>
    <w:r w:rsidR="0060758A">
      <w:instrText xml:space="preserve"> NUMPAGES </w:instrText>
    </w:r>
    <w:r w:rsidR="0060758A">
      <w:fldChar w:fldCharType="separate"/>
    </w:r>
    <w:r w:rsidR="0060758A">
      <w:rPr>
        <w:noProof/>
      </w:rPr>
      <w:t>7</w:t>
    </w:r>
    <w:r w:rsidR="0060758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265" w:rsidRDefault="00833265" w:rsidP="009C2E1C">
      <w:r>
        <w:separator/>
      </w:r>
    </w:p>
  </w:footnote>
  <w:footnote w:type="continuationSeparator" w:id="0">
    <w:p w:rsidR="00833265" w:rsidRDefault="00833265" w:rsidP="009C2E1C">
      <w:r>
        <w:continuationSeparator/>
      </w:r>
    </w:p>
  </w:footnote>
  <w:footnote w:type="continuationNotice" w:id="1">
    <w:p w:rsidR="00833265" w:rsidRDefault="00833265">
      <w:pPr>
        <w:spacing w:line="240" w:lineRule="auto"/>
      </w:pPr>
    </w:p>
  </w:footnote>
  <w:footnote w:id="2">
    <w:p w:rsidR="009C2E1C" w:rsidRPr="009D06B3" w:rsidRDefault="009C2E1C" w:rsidP="009C2E1C">
      <w:pPr>
        <w:pStyle w:val="FootnoteText"/>
      </w:pPr>
      <w:r>
        <w:rPr>
          <w:rStyle w:val="FootnoteReference"/>
        </w:rPr>
        <w:footnoteRef/>
      </w:r>
      <w:r>
        <w:tab/>
        <w:t>Saskaņā ar Biroja 2020. gada 18. maija sēdē pieņemtajiem Noteikumiem par Eiropas Reģionu komitejas pilnsapulces, biroja un komisiju sanāksmju darba organizēšanas kārtību Covid-19 pandēmijas laikā un Noteikumiem Nr. 10/2020 par neklātienes sanāksmes vienotas likmes dienas naudas maksājumu Eiropas Reģionu komitejas locekļiem un pienācīgi pilnvarotajiem aizstājējiem.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B2C5C5C"/>
    <w:lvl w:ilvl="0">
      <w:start w:val="1"/>
      <w:numFmt w:val="decimal"/>
      <w:pStyle w:val="Heading1"/>
      <w:lvlText w:val="%1."/>
      <w:lvlJc w:val="left"/>
      <w:pPr>
        <w:ind w:left="0" w:firstLine="0"/>
      </w:pPr>
      <w:rPr>
        <w:rFonts w:hint="default"/>
        <w:b w:val="0"/>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317E796F"/>
    <w:multiLevelType w:val="hybridMultilevel"/>
    <w:tmpl w:val="2C088774"/>
    <w:lvl w:ilvl="0" w:tplc="4E14A340">
      <w:start w:val="1"/>
      <w:numFmt w:val="bullet"/>
      <w:lvlRestart w:val="0"/>
      <w:lvlText w:val="-"/>
      <w:lvlJc w:val="left"/>
      <w:pPr>
        <w:tabs>
          <w:tab w:val="num" w:pos="726"/>
        </w:tabs>
        <w:ind w:left="1009" w:hanging="283"/>
      </w:pPr>
      <w:rPr>
        <w:rFonts w:ascii="Symbol" w:hAnsi="Symbol" w:hint="default"/>
        <w:b w:val="0"/>
        <w:i w:val="0"/>
        <w:sz w:val="22"/>
      </w:rPr>
    </w:lvl>
    <w:lvl w:ilvl="1" w:tplc="F99EC278">
      <w:numFmt w:val="bullet"/>
      <w:lvlText w:val="–"/>
      <w:lvlJc w:val="left"/>
      <w:pPr>
        <w:ind w:left="2166" w:hanging="360"/>
      </w:pPr>
      <w:rPr>
        <w:rFonts w:ascii="Times New Roman" w:eastAsia="Times New Roman" w:hAnsi="Times New Roman" w:cs="Times New Roman"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 w15:restartNumberingAfterBreak="0">
    <w:nsid w:val="44314BC4"/>
    <w:multiLevelType w:val="hybridMultilevel"/>
    <w:tmpl w:val="D7D0C3DE"/>
    <w:lvl w:ilvl="0" w:tplc="B2F04AFE">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3" w15:restartNumberingAfterBreak="0">
    <w:nsid w:val="47194632"/>
    <w:multiLevelType w:val="hybridMultilevel"/>
    <w:tmpl w:val="718ED24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88B31E6"/>
    <w:multiLevelType w:val="hybridMultilevel"/>
    <w:tmpl w:val="7F0A122E"/>
    <w:lvl w:ilvl="0" w:tplc="42BEC2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84F19DE"/>
    <w:multiLevelType w:val="hybridMultilevel"/>
    <w:tmpl w:val="FC667E3C"/>
    <w:lvl w:ilvl="0" w:tplc="6220C6A2">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6" w15:restartNumberingAfterBreak="0">
    <w:nsid w:val="60F97D37"/>
    <w:multiLevelType w:val="hybridMultilevel"/>
    <w:tmpl w:val="17D4991E"/>
    <w:lvl w:ilvl="0" w:tplc="75C217AE">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7" w15:restartNumberingAfterBreak="0">
    <w:nsid w:val="6D273796"/>
    <w:multiLevelType w:val="hybridMultilevel"/>
    <w:tmpl w:val="63AE6F7E"/>
    <w:lvl w:ilvl="0" w:tplc="261C7F1C">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6"/>
  </w:num>
  <w:num w:numId="7">
    <w:abstractNumId w:val="7"/>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505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BA"/>
    <w:rsid w:val="00012A3A"/>
    <w:rsid w:val="000424D2"/>
    <w:rsid w:val="00086773"/>
    <w:rsid w:val="000F0406"/>
    <w:rsid w:val="001D333C"/>
    <w:rsid w:val="001F0B8A"/>
    <w:rsid w:val="00207F2A"/>
    <w:rsid w:val="00222038"/>
    <w:rsid w:val="00272F64"/>
    <w:rsid w:val="00287045"/>
    <w:rsid w:val="002A35B1"/>
    <w:rsid w:val="003070DC"/>
    <w:rsid w:val="0037384E"/>
    <w:rsid w:val="00391076"/>
    <w:rsid w:val="003B05E8"/>
    <w:rsid w:val="003F798C"/>
    <w:rsid w:val="00411FA1"/>
    <w:rsid w:val="00487D8A"/>
    <w:rsid w:val="004A4B71"/>
    <w:rsid w:val="004A5F7F"/>
    <w:rsid w:val="004E5D5D"/>
    <w:rsid w:val="005540A7"/>
    <w:rsid w:val="005561F5"/>
    <w:rsid w:val="00564C81"/>
    <w:rsid w:val="005E0B10"/>
    <w:rsid w:val="00601994"/>
    <w:rsid w:val="00606B4D"/>
    <w:rsid w:val="0060758A"/>
    <w:rsid w:val="00651A66"/>
    <w:rsid w:val="00651A76"/>
    <w:rsid w:val="00656F60"/>
    <w:rsid w:val="006635BB"/>
    <w:rsid w:val="006A2DE5"/>
    <w:rsid w:val="006C0E9A"/>
    <w:rsid w:val="00731294"/>
    <w:rsid w:val="00741EC2"/>
    <w:rsid w:val="007447E1"/>
    <w:rsid w:val="007C776E"/>
    <w:rsid w:val="007D2DBA"/>
    <w:rsid w:val="008030DD"/>
    <w:rsid w:val="0080391E"/>
    <w:rsid w:val="00827F78"/>
    <w:rsid w:val="00833265"/>
    <w:rsid w:val="008466CA"/>
    <w:rsid w:val="008B7BD6"/>
    <w:rsid w:val="008F0EB0"/>
    <w:rsid w:val="00967A63"/>
    <w:rsid w:val="00995F3E"/>
    <w:rsid w:val="009B3777"/>
    <w:rsid w:val="009C2E1C"/>
    <w:rsid w:val="00A84128"/>
    <w:rsid w:val="00AF33D7"/>
    <w:rsid w:val="00AF6645"/>
    <w:rsid w:val="00B61FDF"/>
    <w:rsid w:val="00B620C6"/>
    <w:rsid w:val="00BC3C15"/>
    <w:rsid w:val="00C33F0D"/>
    <w:rsid w:val="00C443A3"/>
    <w:rsid w:val="00C82A53"/>
    <w:rsid w:val="00CB68F5"/>
    <w:rsid w:val="00CC655B"/>
    <w:rsid w:val="00DC60AE"/>
    <w:rsid w:val="00DD7115"/>
    <w:rsid w:val="00DE12CA"/>
    <w:rsid w:val="00E07A47"/>
    <w:rsid w:val="00E15219"/>
    <w:rsid w:val="00E24CBD"/>
    <w:rsid w:val="00E55417"/>
    <w:rsid w:val="00E85DE6"/>
    <w:rsid w:val="00EA2481"/>
    <w:rsid w:val="00F215FF"/>
    <w:rsid w:val="00FA2263"/>
    <w:rsid w:val="00FB6F14"/>
    <w:rsid w:val="00FC51B2"/>
    <w:rsid w:val="00FC73D6"/>
    <w:rsid w:val="00FE5581"/>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efaultImageDpi w14:val="0"/>
  <w15:docId w15:val="{6E98E3E0-16FF-492A-A08C-30D5B937BF6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994"/>
    <w:pPr>
      <w:spacing w:after="0" w:line="288" w:lineRule="auto"/>
      <w:jc w:val="both"/>
    </w:pPr>
    <w:rPr>
      <w:rFonts w:ascii="Times New Roman" w:eastAsia="Times New Roman" w:hAnsi="Times New Roman" w:cs="Times New Roman"/>
      <w:lang w:eastAsia="en-US"/>
    </w:rPr>
  </w:style>
  <w:style w:type="paragraph" w:styleId="Heading1">
    <w:name w:val="heading 1"/>
    <w:basedOn w:val="Normal"/>
    <w:next w:val="Normal"/>
    <w:link w:val="Heading1Char"/>
    <w:qFormat/>
    <w:rsid w:val="00601994"/>
    <w:pPr>
      <w:numPr>
        <w:numId w:val="1"/>
      </w:numPr>
      <w:outlineLvl w:val="0"/>
    </w:pPr>
    <w:rPr>
      <w:kern w:val="28"/>
    </w:rPr>
  </w:style>
  <w:style w:type="paragraph" w:styleId="Heading2">
    <w:name w:val="heading 2"/>
    <w:basedOn w:val="Normal"/>
    <w:next w:val="Normal"/>
    <w:link w:val="Heading2Char"/>
    <w:qFormat/>
    <w:rsid w:val="00601994"/>
    <w:pPr>
      <w:numPr>
        <w:ilvl w:val="1"/>
        <w:numId w:val="1"/>
      </w:numPr>
      <w:outlineLvl w:val="1"/>
    </w:pPr>
  </w:style>
  <w:style w:type="paragraph" w:styleId="Heading3">
    <w:name w:val="heading 3"/>
    <w:basedOn w:val="Normal"/>
    <w:next w:val="Normal"/>
    <w:link w:val="Heading3Char"/>
    <w:qFormat/>
    <w:rsid w:val="00601994"/>
    <w:pPr>
      <w:numPr>
        <w:ilvl w:val="2"/>
        <w:numId w:val="1"/>
      </w:numPr>
      <w:outlineLvl w:val="2"/>
    </w:pPr>
  </w:style>
  <w:style w:type="paragraph" w:styleId="Heading4">
    <w:name w:val="heading 4"/>
    <w:basedOn w:val="Normal"/>
    <w:next w:val="Normal"/>
    <w:link w:val="Heading4Char"/>
    <w:qFormat/>
    <w:rsid w:val="00601994"/>
    <w:pPr>
      <w:numPr>
        <w:ilvl w:val="3"/>
        <w:numId w:val="1"/>
      </w:numPr>
      <w:outlineLvl w:val="3"/>
    </w:pPr>
  </w:style>
  <w:style w:type="paragraph" w:styleId="Heading5">
    <w:name w:val="heading 5"/>
    <w:basedOn w:val="Normal"/>
    <w:next w:val="Normal"/>
    <w:link w:val="Heading5Char"/>
    <w:qFormat/>
    <w:rsid w:val="00601994"/>
    <w:pPr>
      <w:numPr>
        <w:ilvl w:val="4"/>
        <w:numId w:val="1"/>
      </w:numPr>
      <w:outlineLvl w:val="4"/>
    </w:pPr>
  </w:style>
  <w:style w:type="paragraph" w:styleId="Heading6">
    <w:name w:val="heading 6"/>
    <w:basedOn w:val="Normal"/>
    <w:next w:val="Normal"/>
    <w:link w:val="Heading6Char"/>
    <w:qFormat/>
    <w:rsid w:val="00601994"/>
    <w:pPr>
      <w:numPr>
        <w:ilvl w:val="5"/>
        <w:numId w:val="1"/>
      </w:numPr>
      <w:outlineLvl w:val="5"/>
    </w:pPr>
  </w:style>
  <w:style w:type="paragraph" w:styleId="Heading7">
    <w:name w:val="heading 7"/>
    <w:basedOn w:val="Normal"/>
    <w:next w:val="Normal"/>
    <w:link w:val="Heading7Char"/>
    <w:qFormat/>
    <w:rsid w:val="00601994"/>
    <w:pPr>
      <w:numPr>
        <w:ilvl w:val="6"/>
        <w:numId w:val="1"/>
      </w:numPr>
      <w:outlineLvl w:val="6"/>
    </w:pPr>
  </w:style>
  <w:style w:type="paragraph" w:styleId="Heading8">
    <w:name w:val="heading 8"/>
    <w:basedOn w:val="Normal"/>
    <w:next w:val="Normal"/>
    <w:link w:val="Heading8Char"/>
    <w:qFormat/>
    <w:rsid w:val="00601994"/>
    <w:pPr>
      <w:numPr>
        <w:ilvl w:val="7"/>
        <w:numId w:val="1"/>
      </w:numPr>
      <w:outlineLvl w:val="7"/>
    </w:pPr>
  </w:style>
  <w:style w:type="paragraph" w:styleId="Heading9">
    <w:name w:val="heading 9"/>
    <w:basedOn w:val="Normal"/>
    <w:next w:val="Normal"/>
    <w:link w:val="Heading9Char"/>
    <w:qFormat/>
    <w:rsid w:val="00601994"/>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StyleCenter">
    <w:name w:val="Main Style Center"/>
    <w:pPr>
      <w:widowControl w:val="0"/>
      <w:autoSpaceDE w:val="0"/>
      <w:autoSpaceDN w:val="0"/>
      <w:adjustRightInd w:val="0"/>
      <w:spacing w:after="0" w:line="240" w:lineRule="auto"/>
      <w:jc w:val="center"/>
    </w:pPr>
    <w:rPr>
      <w:rFonts w:ascii="Times New Roman" w:hAnsi="Times New Roman" w:cs="Times New Roman"/>
      <w:color w:val="000000"/>
    </w:rPr>
  </w:style>
  <w:style w:type="character" w:customStyle="1" w:styleId="Heading3Char">
    <w:name w:val="Heading 3 Char"/>
    <w:basedOn w:val="DefaultParagraphFont"/>
    <w:link w:val="Heading3"/>
    <w:rPr>
      <w:rFonts w:ascii="Times New Roman" w:eastAsia="Times New Roman" w:hAnsi="Times New Roman" w:cs="Times New Roman"/>
      <w:lang w:val="lv-LV" w:eastAsia="en-US"/>
    </w:rPr>
  </w:style>
  <w:style w:type="character" w:customStyle="1" w:styleId="Heading2Char">
    <w:name w:val="Heading 2 Char"/>
    <w:basedOn w:val="DefaultParagraphFont"/>
    <w:link w:val="Heading2"/>
    <w:rPr>
      <w:rFonts w:ascii="Times New Roman" w:eastAsia="Times New Roman" w:hAnsi="Times New Roman" w:cs="Times New Roman"/>
      <w:lang w:val="lv-LV" w:eastAsia="en-US"/>
    </w:rPr>
  </w:style>
  <w:style w:type="paragraph" w:customStyle="1" w:styleId="MainStyleRight">
    <w:name w:val="Main Style Right"/>
    <w:uiPriority w:val="99"/>
    <w:pPr>
      <w:widowControl w:val="0"/>
      <w:autoSpaceDE w:val="0"/>
      <w:autoSpaceDN w:val="0"/>
      <w:adjustRightInd w:val="0"/>
      <w:spacing w:after="0" w:line="240" w:lineRule="auto"/>
      <w:jc w:val="right"/>
    </w:pPr>
    <w:rPr>
      <w:rFonts w:ascii="Times New Roman" w:hAnsi="Times New Roman" w:cs="Times New Roman"/>
      <w:color w:val="000000"/>
    </w:rPr>
  </w:style>
  <w:style w:type="paragraph" w:customStyle="1" w:styleId="TitleStyle">
    <w:name w:val="Title Style"/>
    <w:uiPriority w:val="99"/>
    <w:pPr>
      <w:widowControl w:val="0"/>
      <w:autoSpaceDE w:val="0"/>
      <w:autoSpaceDN w:val="0"/>
      <w:adjustRightInd w:val="0"/>
      <w:spacing w:after="0" w:line="240" w:lineRule="auto"/>
      <w:jc w:val="center"/>
    </w:pPr>
    <w:rPr>
      <w:rFonts w:ascii="Times New Roman" w:hAnsi="Times New Roman" w:cs="Times New Roman"/>
      <w:b/>
      <w:bCs/>
      <w:color w:val="000000"/>
    </w:rPr>
  </w:style>
  <w:style w:type="character" w:customStyle="1" w:styleId="Heading1Char">
    <w:name w:val="Heading 1 Char"/>
    <w:basedOn w:val="DefaultParagraphFont"/>
    <w:link w:val="Heading1"/>
    <w:rPr>
      <w:rFonts w:ascii="Times New Roman" w:eastAsia="Times New Roman" w:hAnsi="Times New Roman" w:cs="Times New Roman"/>
      <w:kern w:val="28"/>
      <w:lang w:val="lv-LV" w:eastAsia="en-US"/>
    </w:rPr>
  </w:style>
  <w:style w:type="paragraph" w:styleId="FootnoteText">
    <w:name w:val="footnote text"/>
    <w:basedOn w:val="Normal"/>
    <w:link w:val="FootnoteTextChar"/>
    <w:qFormat/>
    <w:rsid w:val="00601994"/>
    <w:pPr>
      <w:keepLines/>
      <w:spacing w:after="60" w:line="240" w:lineRule="auto"/>
      <w:ind w:left="567" w:hanging="567"/>
    </w:pPr>
    <w:rPr>
      <w:sz w:val="16"/>
    </w:rPr>
  </w:style>
  <w:style w:type="character" w:customStyle="1" w:styleId="FootnoteTextChar">
    <w:name w:val="Footnote Text Char"/>
    <w:basedOn w:val="DefaultParagraphFont"/>
    <w:link w:val="FootnoteText"/>
    <w:rsid w:val="009C2E1C"/>
    <w:rPr>
      <w:rFonts w:ascii="Times New Roman" w:eastAsia="Times New Roman" w:hAnsi="Times New Roman" w:cs="Times New Roman"/>
      <w:sz w:val="16"/>
      <w:lang w:val="lv-LV" w:eastAsia="en-US"/>
    </w:rPr>
  </w:style>
  <w:style w:type="character" w:styleId="FootnoteReference">
    <w:name w:val="footnote reference"/>
    <w:basedOn w:val="DefaultParagraphFont"/>
    <w:unhideWhenUsed/>
    <w:qFormat/>
    <w:rsid w:val="00601994"/>
    <w:rPr>
      <w:sz w:val="24"/>
      <w:vertAlign w:val="superscript"/>
    </w:rPr>
  </w:style>
  <w:style w:type="paragraph" w:styleId="BalloonText">
    <w:name w:val="Balloon Text"/>
    <w:basedOn w:val="Normal"/>
    <w:link w:val="BalloonTextChar"/>
    <w:uiPriority w:val="99"/>
    <w:semiHidden/>
    <w:unhideWhenUsed/>
    <w:rsid w:val="008F0E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EB0"/>
    <w:rPr>
      <w:rFonts w:ascii="Segoe UI" w:hAnsi="Segoe UI" w:cs="Segoe UI"/>
      <w:color w:val="000000"/>
      <w:sz w:val="18"/>
      <w:szCs w:val="18"/>
    </w:rPr>
  </w:style>
  <w:style w:type="paragraph" w:styleId="Header">
    <w:name w:val="header"/>
    <w:basedOn w:val="Normal"/>
    <w:link w:val="HeaderChar"/>
    <w:qFormat/>
    <w:rsid w:val="00601994"/>
  </w:style>
  <w:style w:type="character" w:customStyle="1" w:styleId="HeaderChar">
    <w:name w:val="Header Char"/>
    <w:basedOn w:val="DefaultParagraphFont"/>
    <w:link w:val="Header"/>
    <w:rsid w:val="000424D2"/>
    <w:rPr>
      <w:rFonts w:ascii="Times New Roman" w:eastAsia="Times New Roman" w:hAnsi="Times New Roman" w:cs="Times New Roman"/>
      <w:lang w:val="lv-LV" w:eastAsia="en-US"/>
    </w:rPr>
  </w:style>
  <w:style w:type="paragraph" w:styleId="Footer">
    <w:name w:val="footer"/>
    <w:basedOn w:val="Normal"/>
    <w:link w:val="FooterChar"/>
    <w:qFormat/>
    <w:rsid w:val="00601994"/>
  </w:style>
  <w:style w:type="character" w:customStyle="1" w:styleId="FooterChar">
    <w:name w:val="Footer Char"/>
    <w:basedOn w:val="DefaultParagraphFont"/>
    <w:link w:val="Footer"/>
    <w:rsid w:val="000424D2"/>
    <w:rPr>
      <w:rFonts w:ascii="Times New Roman" w:eastAsia="Times New Roman" w:hAnsi="Times New Roman" w:cs="Times New Roman"/>
      <w:lang w:val="lv-LV" w:eastAsia="en-US"/>
    </w:rPr>
  </w:style>
  <w:style w:type="character" w:customStyle="1" w:styleId="Heading4Char">
    <w:name w:val="Heading 4 Char"/>
    <w:basedOn w:val="DefaultParagraphFont"/>
    <w:link w:val="Heading4"/>
    <w:rsid w:val="000424D2"/>
    <w:rPr>
      <w:rFonts w:ascii="Times New Roman" w:eastAsia="Times New Roman" w:hAnsi="Times New Roman" w:cs="Times New Roman"/>
      <w:lang w:val="lv-LV" w:eastAsia="en-US"/>
    </w:rPr>
  </w:style>
  <w:style w:type="character" w:customStyle="1" w:styleId="Heading5Char">
    <w:name w:val="Heading 5 Char"/>
    <w:basedOn w:val="DefaultParagraphFont"/>
    <w:link w:val="Heading5"/>
    <w:rsid w:val="000424D2"/>
    <w:rPr>
      <w:rFonts w:ascii="Times New Roman" w:eastAsia="Times New Roman" w:hAnsi="Times New Roman" w:cs="Times New Roman"/>
      <w:lang w:val="lv-LV" w:eastAsia="en-US"/>
    </w:rPr>
  </w:style>
  <w:style w:type="character" w:customStyle="1" w:styleId="Heading6Char">
    <w:name w:val="Heading 6 Char"/>
    <w:basedOn w:val="DefaultParagraphFont"/>
    <w:link w:val="Heading6"/>
    <w:rsid w:val="000424D2"/>
    <w:rPr>
      <w:rFonts w:ascii="Times New Roman" w:eastAsia="Times New Roman" w:hAnsi="Times New Roman" w:cs="Times New Roman"/>
      <w:lang w:val="lv-LV" w:eastAsia="en-US"/>
    </w:rPr>
  </w:style>
  <w:style w:type="character" w:customStyle="1" w:styleId="Heading7Char">
    <w:name w:val="Heading 7 Char"/>
    <w:basedOn w:val="DefaultParagraphFont"/>
    <w:link w:val="Heading7"/>
    <w:rsid w:val="000424D2"/>
    <w:rPr>
      <w:rFonts w:ascii="Times New Roman" w:eastAsia="Times New Roman" w:hAnsi="Times New Roman" w:cs="Times New Roman"/>
      <w:lang w:val="lv-LV" w:eastAsia="en-US"/>
    </w:rPr>
  </w:style>
  <w:style w:type="character" w:customStyle="1" w:styleId="Heading8Char">
    <w:name w:val="Heading 8 Char"/>
    <w:basedOn w:val="DefaultParagraphFont"/>
    <w:link w:val="Heading8"/>
    <w:rsid w:val="000424D2"/>
    <w:rPr>
      <w:rFonts w:ascii="Times New Roman" w:eastAsia="Times New Roman" w:hAnsi="Times New Roman" w:cs="Times New Roman"/>
      <w:lang w:val="lv-LV" w:eastAsia="en-US"/>
    </w:rPr>
  </w:style>
  <w:style w:type="character" w:customStyle="1" w:styleId="Heading9Char">
    <w:name w:val="Heading 9 Char"/>
    <w:basedOn w:val="DefaultParagraphFont"/>
    <w:link w:val="Heading9"/>
    <w:rsid w:val="000424D2"/>
    <w:rPr>
      <w:rFonts w:ascii="Times New Roman" w:eastAsia="Times New Roman" w:hAnsi="Times New Roman" w:cs="Times New Roman"/>
      <w:lang w:val="lv-LV" w:eastAsia="en-US"/>
    </w:rPr>
  </w:style>
  <w:style w:type="paragraph" w:customStyle="1" w:styleId="quotes">
    <w:name w:val="quotes"/>
    <w:basedOn w:val="Normal"/>
    <w:next w:val="Normal"/>
    <w:rsid w:val="00601994"/>
    <w:pPr>
      <w:ind w:left="720"/>
    </w:pPr>
    <w:rPr>
      <w:i/>
    </w:rPr>
  </w:style>
  <w:style w:type="paragraph" w:styleId="ListParagraph">
    <w:name w:val="List Paragraph"/>
    <w:basedOn w:val="Normal"/>
    <w:uiPriority w:val="34"/>
    <w:qFormat/>
    <w:rsid w:val="000424D2"/>
    <w:pPr>
      <w:ind w:left="720"/>
      <w:contextualSpacing/>
    </w:pPr>
  </w:style>
  <w:style w:type="character" w:styleId="Hyperlink">
    <w:name w:val="Hyperlink"/>
    <w:basedOn w:val="DefaultParagraphFont"/>
    <w:uiPriority w:val="99"/>
    <w:unhideWhenUsed/>
    <w:rsid w:val="002A35B1"/>
    <w:rPr>
      <w:rFonts w:ascii="Times New Roman" w:hAnsi="Times New Roman"/>
      <w:color w:val="0563C1" w:themeColor="hyperlink"/>
      <w:sz w:val="22"/>
      <w:u w:val="single"/>
    </w:rPr>
  </w:style>
  <w:style w:type="paragraph" w:styleId="Revision">
    <w:name w:val="Revision"/>
    <w:hidden/>
    <w:uiPriority w:val="99"/>
    <w:semiHidden/>
    <w:rsid w:val="00651A66"/>
    <w:pPr>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3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cor.europa.eu" TargetMode="External"/><Relationship Id="rId18" Type="http://schemas.openxmlformats.org/officeDocument/2006/relationships/customXml" Target="../customXml/item1.xml"/><Relationship Id="rId21"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hyperlink" Target="https://memportal.cor.europa.eu/" TargetMode="External"/><Relationship Id="rId17" Type="http://schemas.openxmlformats.org/officeDocument/2006/relationships/theme" Target="theme/theme1.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2.xml"/><Relationship Id="rId9" Type="http://schemas.openxmlformats.org/officeDocument/2006/relationships/footnotes" Target="footnotes.xml"/><Relationship Id="rId14" Type="http://schemas.openxmlformats.org/officeDocument/2006/relationships/hyperlink" Target="mailto:helpdesk@cor.europa.eu"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3T5AXJEHYTWU-1246943346-5434</_dlc_DocId>
    <_dlc_DocIdUrl xmlns="0b452354-65a4-4dd6-8824-e6b830247e3e">
      <Url>http://dm2016/cor/2020/_layouts/15/DocIdRedir.aspx?ID=3T5AXJEHYTWU-1246943346-5434</Url>
      <Description>3T5AXJEHYTWU-1246943346-5434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CONVPOJ</TermName>
          <TermId xmlns="http://schemas.microsoft.com/office/infopath/2007/PartnerControls">4be1222e-972b-4c27-a530-eec9a2dcd101</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2020-11-20T12:00:00+00:00</ProductionDate>
    <FicheYear xmlns="0b452354-65a4-4dd6-8824-e6b830247e3e">2020</FicheYear>
    <DocumentNumber xmlns="4bbe3f12-7728-4332-8165-6531ead52725">4663</DocumentNumber>
    <DocumentVersion xmlns="0b452354-65a4-4dd6-8824-e6b830247e3e">3</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33</Value>
      <Value>31</Value>
      <Value>30</Value>
      <Value>29</Value>
      <Value>27</Value>
      <Value>26</Value>
      <Value>25</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12754</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D37195C2-19F3-4FC2-AA45-A5475869761C}"/>
</file>

<file path=customXml/itemProps2.xml><?xml version="1.0" encoding="utf-8"?>
<ds:datastoreItem xmlns:ds="http://schemas.openxmlformats.org/officeDocument/2006/customXml" ds:itemID="{B2695636-C000-4615-A39A-9DF2A5D25758}"/>
</file>

<file path=customXml/itemProps3.xml><?xml version="1.0" encoding="utf-8"?>
<ds:datastoreItem xmlns:ds="http://schemas.openxmlformats.org/officeDocument/2006/customXml" ds:itemID="{915E8126-EE4D-4198-8B98-6E0E553CA4CF}"/>
</file>

<file path=customXml/itemProps4.xml><?xml version="1.0" encoding="utf-8"?>
<ds:datastoreItem xmlns:ds="http://schemas.openxmlformats.org/officeDocument/2006/customXml" ds:itemID="{F06145B0-0B5E-4591-B599-027CA64D0F3A}"/>
</file>

<file path=docProps/app.xml><?xml version="1.0" encoding="utf-8"?>
<Properties xmlns="http://schemas.openxmlformats.org/officeDocument/2006/extended-properties" xmlns:vt="http://schemas.openxmlformats.org/officeDocument/2006/docPropsVTypes">
  <Template>Styles.dotm</Template>
  <TotalTime>9</TotalTime>
  <Pages>7</Pages>
  <Words>1447</Words>
  <Characters>8248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Agenda of the 5h SEDEC commission meeting</vt:lpstr>
    </vt:vector>
  </TitlesOfParts>
  <Company/>
  <LinksUpToDate>false</LinksUpToDate>
  <CharactersWithSpaces>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Dienas kārtība - SEDEC komisijas 5. sanāksme</dc:title>
  <dc:creator>Daniela Pastina</dc:creator>
  <cp:keywords>COR-2020-04663-00-03-CONVPOJ-TRA-EN</cp:keywords>
  <dc:description>Rapporteur:  - Original language: EN - Date of document: 20/11/2020 - Date of meeting: 25/11/2020 - External documents:  - Administrator:  SATTA Valeria</dc:description>
  <cp:lastModifiedBy>Jolanta Erlate</cp:lastModifiedBy>
  <cp:revision>6</cp:revision>
  <dcterms:created xsi:type="dcterms:W3CDTF">2020-11-19T13:38:00Z</dcterms:created>
  <dcterms:modified xsi:type="dcterms:W3CDTF">2020-11-20T08:27:00Z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19/11/2020, 18/11/2020, 27/10/2020, 21/10/2020</vt:lpwstr>
  </property>
  <property fmtid="{D5CDD505-2E9C-101B-9397-08002B2CF9AE}" pid="4" name="Pref_Time">
    <vt:lpwstr>14:12:09, 08:09:26, 19:41:53, 13:08:56</vt:lpwstr>
  </property>
  <property fmtid="{D5CDD505-2E9C-101B-9397-08002B2CF9AE}" pid="5" name="Pref_User">
    <vt:lpwstr>enied, enied, mkop, hnic</vt:lpwstr>
  </property>
  <property fmtid="{D5CDD505-2E9C-101B-9397-08002B2CF9AE}" pid="6" name="Pref_FileName">
    <vt:lpwstr>COR-2020-04663-00-03-CONVPOJ-ORI.docx, COR-2020-04663-00-02-CONVPOJ-ORI.docx, COR-2020-04663-00-01-CONVPOJ-ORI.docx, COR-2020-04663-00-00-CONVPOJ-ORI.docx</vt:lpwstr>
  </property>
  <property fmtid="{D5CDD505-2E9C-101B-9397-08002B2CF9AE}" pid="7" name="ContentTypeId">
    <vt:lpwstr>0x010100EA97B91038054C99906057A708A1480A00165174FC8F090445A2AE79FCF6D9A29A</vt:lpwstr>
  </property>
  <property fmtid="{D5CDD505-2E9C-101B-9397-08002B2CF9AE}" pid="8" name="_dlc_DocIdItemGuid">
    <vt:lpwstr>48ca6edd-8a20-4e3d-b841-e6987ae2da2e</vt:lpwstr>
  </property>
  <property fmtid="{D5CDD505-2E9C-101B-9397-08002B2CF9AE}" pid="9" name="AvailableTranslations">
    <vt:lpwstr>34;#CS|72f9705b-0217-4fd3-bea2-cbc7ed80e26e;#16;#ES|e7a6b05b-ae16-40c8-add9-68b64b03aeba;#26;#SL|98a412ae-eb01-49e9-ae3d-585a81724cfc;#38;#RO|feb747a2-64cd-4299-af12-4833ddc30497;#25;#ET|ff6c3f4c-b02c-4c3c-ab07-2c37995a7a0a;#36;#FI|87606a43-d45f-42d6-b8c9-e1a3457db5b7;#7;#EN|f2175f21-25d7-44a3-96da-d6a61b075e1b;#30;#DA|5d49c027-8956-412b-aa16-e85a0f96ad0e;#19;#LT|a7ff5ce7-6123-4f68-865a-a57c31810414;#14;#MT|7df99101-6854-4a26-b53a-b88c0da02c26;#11;#IT|0774613c-01ed-4e5d-a25d-11d2388de825;#4;#FR|d2afafd3-4c81-4f60-8f52-ee33f2f54ff3;#23;#DE|f6b31e5a-26fa-4935-b661-318e46daf27e;#12;#EL|6d4f4d51-af9b-4650-94b4-4276bee85c91;#13;#HR|2f555653-ed1a-4fe6-8362-9082d95989e5;#35;#PT|50ccc04a-eadd-42ae-a0cb-acaf45f812ba;#37;#BG|1a1b3951-7821-4e6a-85f5-5673fc08bd2c;#27;#HU|6b229040-c589-4408-b4c1-4285663d20a8;#18;#NL|55c6556c-b4f4-441d-9acf-c498d4f838bd;#31;#LV|46f7e311-5d9f-4663-b433-18aeccb7ace7;#17;#PL|1e03da61-4678-4e07-b136-b5024ca9197b;#29;#SV|c2ed69e7-a339-43d7-8f22-d93680a92aa0;#15;#SK|46d9fce0-ef79-4f71-b89b-cd6aa82426b8</vt:lpwstr>
  </property>
  <property fmtid="{D5CDD505-2E9C-101B-9397-08002B2CF9AE}" pid="10" name="DocumentType_0">
    <vt:lpwstr>CONVPOJ|4be1222e-972b-4c27-a530-eec9a2dcd101</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4663</vt:i4>
  </property>
  <property fmtid="{D5CDD505-2E9C-101B-9397-08002B2CF9AE}" pid="15" name="FicheYear">
    <vt:i4>2020</vt:i4>
  </property>
  <property fmtid="{D5CDD505-2E9C-101B-9397-08002B2CF9AE}" pid="16" name="DocumentVersion">
    <vt:i4>3</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33;#CONVPOJ|4be1222e-972b-4c27-a530-eec9a2dcd101</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CS|72f9705b-0217-4fd3-bea2-cbc7ed80e26e;ES|e7a6b05b-ae16-40c8-add9-68b64b03aeba;EN|f2175f21-25d7-44a3-96da-d6a61b075e1b;DA|5d49c027-8956-412b-aa16-e85a0f96ad0e;LT|a7ff5ce7-6123-4f68-865a-a57c31810414;MT|7df99101-6854-4a26-b53a-b88c0da02c26;IT|0774613c-01ed-4e5d-a25d-11d2388de825;DE|f6b31e5a-26fa-4935-b661-318e46daf27e;PT|50ccc04a-eadd-42ae-a0cb-acaf45f812ba;HU|6b229040-c589-4408-b4c1-4285663d20a8;NL|55c6556c-b4f4-441d-9acf-c498d4f838bd;SK|46d9fce0-ef79-4f71-b89b-cd6aa82426b8</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35;#PT|50ccc04a-eadd-42ae-a0cb-acaf45f812ba;#34;#CS|72f9705b-0217-4fd3-bea2-cbc7ed80e26e;#33;#CONVPOJ|4be1222e-972b-4c27-a530-eec9a2dcd101;#30;#DA|5d49c027-8956-412b-aa16-e85a0f96ad0e;#27;#HU|6b229040-c589-4408-b4c1-4285663d20a8;#23;#DE|f6b31e5a-26fa-4935-b661-318e46daf27e;#19;#LT|a7ff5ce7-6123-4f68-865a-a57c31810414;#18;#NL|55c6556c-b4f4-441d-9acf-c498d4f838bd;#16;#ES|e7a6b05b-ae16-40c8-add9-68b64b03aeba;#15;#SK|46d9fce0-ef79-4f71-b89b-cd6aa82426b8;#14;#MT|7df99101-6854-4a26-b53a-b88c0da02c26;#50;#SEDEC-VII|2234d809-5ab4-4b5b-84d4-8dd3531523c3;#11;#IT|0774613c-01ed-4e5d-a25d-11d2388de825;#8;#TRA|150d2a88-1431-44e6-a8ca-0bb753ab8672;#7;#EN|f2175f21-25d7-44a3-96da-d6a61b075e1b;#6;#Final|ea5e6674-7b27-4bac-b091-73adbb394efe;#5;#Unrestricted|826e22d7-d029-4ec0-a450-0c28ff673572;#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12754</vt:i4>
  </property>
  <property fmtid="{D5CDD505-2E9C-101B-9397-08002B2CF9AE}" pid="38" name="DocumentLanguage">
    <vt:lpwstr>31;#LV|46f7e311-5d9f-4663-b433-18aeccb7ace7</vt:lpwstr>
  </property>
</Properties>
</file>