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2D52E35C" w:rsidR="00A02718" w:rsidRPr="00F926D0" w:rsidRDefault="001A64A4" w:rsidP="00F31755">
            <w:pPr>
              <w:rPr>
                <w:bCs/>
              </w:rPr>
            </w:pPr>
            <w:r>
              <w:rPr>
                <w:noProof/>
                <w:lang w:val="en-GB" w:eastAsia="en-GB" w:bidi="ne-IN"/>
              </w:rPr>
              <w:drawing>
                <wp:inline distT="0" distB="0" distL="0" distR="0" wp14:anchorId="71A31BA7" wp14:editId="3DFC88BF">
                  <wp:extent cx="1799590" cy="1555750"/>
                  <wp:effectExtent l="0" t="0" r="0" b="6350"/>
                  <wp:docPr id="1" name="Picture 1" title="CoRLogo_H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val="en-GB" w:eastAsia="en-GB" w:bidi="ne-IN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5FE90415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HU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HU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D2344E"/>
          <w:p w14:paraId="51596B23" w14:textId="63D1B26E" w:rsidR="00A02718" w:rsidRPr="00F926D0" w:rsidRDefault="00A02718" w:rsidP="00D2344E">
            <w:r>
              <w:t>„C” Igazgatóság – „Szociálpolitika, oktatás, foglalkoztatás, kutatás és kultúra” (SEDEC) szakbizottság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F926D0" w:rsidRDefault="00EA637A" w:rsidP="00D2344E">
      <w:pPr>
        <w:rPr>
          <w:rFonts w:eastAsia="Arial Unicode MS"/>
        </w:rPr>
      </w:pPr>
    </w:p>
    <w:p w14:paraId="0D01B90D" w14:textId="19A065BB" w:rsidR="00C4585E" w:rsidRPr="00F926D0" w:rsidRDefault="00C4585E" w:rsidP="00D2344E">
      <w:pPr>
        <w:jc w:val="right"/>
        <w:rPr>
          <w:rFonts w:eastAsia="Arial Unicode MS"/>
        </w:rPr>
      </w:pPr>
      <w:r>
        <w:t>Brüsszel, 2020. november 4.</w:t>
      </w:r>
    </w:p>
    <w:p w14:paraId="1624E072" w14:textId="77777777" w:rsidR="00C4585E" w:rsidRPr="00F926D0" w:rsidRDefault="00C4585E" w:rsidP="00D2344E">
      <w:pPr>
        <w:rPr>
          <w:rFonts w:eastAsia="Arial Unicode MS"/>
        </w:rPr>
      </w:pPr>
    </w:p>
    <w:p w14:paraId="1FC33C26" w14:textId="4497B0AE" w:rsidR="00C4585E" w:rsidRPr="00F926D0" w:rsidRDefault="00C4585E" w:rsidP="00D2344E">
      <w:pPr>
        <w:rPr>
          <w:rFonts w:eastAsia="Arial Unicode MS"/>
        </w:rPr>
      </w:pPr>
    </w:p>
    <w:p w14:paraId="060C49CB" w14:textId="77777777" w:rsidR="00C4585E" w:rsidRPr="00F926D0" w:rsidRDefault="00C4585E" w:rsidP="00D2344E">
      <w:pPr>
        <w:rPr>
          <w:rFonts w:eastAsia="Arial Unicode MS"/>
        </w:rPr>
      </w:pPr>
    </w:p>
    <w:p w14:paraId="2077AC2B" w14:textId="77777777" w:rsidR="00780685" w:rsidRPr="00F926D0" w:rsidRDefault="00780685" w:rsidP="00D2344E">
      <w:pPr>
        <w:rPr>
          <w:rFonts w:eastAsia="Arial Unicode MS"/>
        </w:rPr>
      </w:pPr>
    </w:p>
    <w:p w14:paraId="2A14A2AC" w14:textId="77777777" w:rsidR="00780685" w:rsidRPr="00F926D0" w:rsidRDefault="00780685" w:rsidP="00D2344E">
      <w:pPr>
        <w:rPr>
          <w:rFonts w:eastAsia="Arial Unicode MS"/>
        </w:rPr>
      </w:pPr>
    </w:p>
    <w:p w14:paraId="74B16B09" w14:textId="77777777" w:rsidR="00C4585E" w:rsidRPr="00F926D0" w:rsidRDefault="00C4585E" w:rsidP="00D2344E">
      <w:pPr>
        <w:rPr>
          <w:rFonts w:eastAsia="Arial Unicode MS"/>
        </w:rPr>
      </w:pPr>
    </w:p>
    <w:p w14:paraId="55642E35" w14:textId="77777777" w:rsidR="00C4585E" w:rsidRPr="00F926D0" w:rsidRDefault="00C4585E" w:rsidP="00D2344E">
      <w:pPr>
        <w:rPr>
          <w:rFonts w:eastAsia="Arial Unicode MS"/>
        </w:rPr>
      </w:pPr>
    </w:p>
    <w:p w14:paraId="37507C20" w14:textId="77777777" w:rsidR="00D03F04" w:rsidRPr="00F926D0" w:rsidRDefault="00D03F04" w:rsidP="00D2344E">
      <w:pPr>
        <w:rPr>
          <w:rFonts w:eastAsia="Arial Unicode MS"/>
        </w:rPr>
      </w:pPr>
    </w:p>
    <w:p w14:paraId="0D14A6EC" w14:textId="58E01284" w:rsidR="00D03F04" w:rsidRPr="00F926D0" w:rsidRDefault="001A5F1A" w:rsidP="00D2344E">
      <w:pPr>
        <w:jc w:val="center"/>
        <w:rPr>
          <w:rFonts w:eastAsia="Arial Unicode MS"/>
        </w:rPr>
      </w:pPr>
      <w:r>
        <w:rPr>
          <w:b/>
        </w:rPr>
        <w:t>A SEDEC szakbizottság 5. ülése – 2020. november 25.</w:t>
      </w:r>
    </w:p>
    <w:p w14:paraId="3CC47746" w14:textId="6F3A6E42" w:rsidR="003B655C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Default="00A1034F" w:rsidP="00D2344E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t>Vélemények nyomon követése</w:t>
      </w:r>
    </w:p>
    <w:p w14:paraId="43BA19CB" w14:textId="2AE074D1" w:rsidR="00A1034F" w:rsidRDefault="00A1034F">
      <w:pPr>
        <w:spacing w:line="240" w:lineRule="auto"/>
        <w:jc w:val="left"/>
        <w:rPr>
          <w:rFonts w:eastAsia="Arial Unicode MS"/>
          <w:b/>
        </w:rPr>
      </w:pPr>
      <w:r>
        <w:br w:type="page"/>
      </w:r>
    </w:p>
    <w:p w14:paraId="08D6DD9F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>„SZOCIÁLPOLITIKA, OKTATÁS, FOGLALKOZTATÁS, KUTATÁS ÉS KULTÚRA” SZAKBIZOTTSÁG</w:t>
      </w:r>
    </w:p>
    <w:p w14:paraId="3600C48D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Vélemények nyomon követése – 7. mandátumidőszak</w:t>
      </w:r>
    </w:p>
    <w:p w14:paraId="31CF8ED3" w14:textId="77777777" w:rsidR="00A1034F" w:rsidRPr="00F926D0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Tartalomjegyzék</w:t>
      </w:r>
    </w:p>
    <w:p w14:paraId="5EE39DEF" w14:textId="77777777" w:rsidR="00A1034F" w:rsidRPr="00F926D0" w:rsidRDefault="00A1034F" w:rsidP="00A1034F">
      <w:pPr>
        <w:jc w:val="center"/>
      </w:pPr>
    </w:p>
    <w:p w14:paraId="57860B3D" w14:textId="6C4A6B50" w:rsidR="00FC3A7A" w:rsidRPr="00F926D0" w:rsidRDefault="00FC3A7A" w:rsidP="00D2344E">
      <w:pPr>
        <w:jc w:val="center"/>
        <w:rPr>
          <w:rFonts w:eastAsia="Arial Unicode MS"/>
          <w:b/>
        </w:rPr>
      </w:pPr>
    </w:p>
    <w:p w14:paraId="4A70D2D7" w14:textId="16770C95" w:rsidR="00497D94" w:rsidRDefault="001A37C3">
      <w:pPr>
        <w:pStyle w:val="TOC1"/>
        <w:rPr>
          <w:rFonts w:asciiTheme="minorHAnsi" w:eastAsiaTheme="minorEastAsia" w:hAnsiTheme="minorHAnsi" w:cs="Mangal"/>
          <w:noProof/>
          <w:szCs w:val="20"/>
          <w:lang w:val="en-GB" w:eastAsia="en-GB" w:bidi="ne-IN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388754" w:history="1">
        <w:r w:rsidR="00497D94" w:rsidRPr="00352776">
          <w:rPr>
            <w:rStyle w:val="Hyperlink"/>
            <w:b/>
            <w:noProof/>
          </w:rPr>
          <w:t>1.</w:t>
        </w:r>
        <w:r w:rsidR="00497D94">
          <w:rPr>
            <w:rFonts w:asciiTheme="minorHAnsi" w:eastAsiaTheme="minorEastAsia" w:hAnsiTheme="minorHAnsi" w:cs="Mangal"/>
            <w:noProof/>
            <w:szCs w:val="20"/>
            <w:lang w:val="en-GB" w:eastAsia="en-GB" w:bidi="ne-IN"/>
          </w:rPr>
          <w:tab/>
        </w:r>
        <w:r w:rsidR="00497D94" w:rsidRPr="00352776">
          <w:rPr>
            <w:rStyle w:val="Hyperlink"/>
            <w:b/>
            <w:noProof/>
          </w:rPr>
          <w:t xml:space="preserve">SEDEC-VII/004: </w:t>
        </w:r>
        <w:r w:rsidR="000F73F6">
          <w:rPr>
            <w:rStyle w:val="Hyperlink"/>
            <w:b/>
            <w:noProof/>
          </w:rPr>
          <w:br/>
        </w:r>
        <w:r w:rsidR="00497D94" w:rsidRPr="00352776">
          <w:rPr>
            <w:rStyle w:val="Hyperlink"/>
            <w:b/>
            <w:noProof/>
          </w:rPr>
          <w:t>A méltányos átállást szolgáló erős szociális Európa:  Anne Karjalainen (FI/PES)</w:t>
        </w:r>
        <w:r w:rsidR="00497D94">
          <w:rPr>
            <w:noProof/>
            <w:webHidden/>
          </w:rPr>
          <w:tab/>
        </w:r>
        <w:r w:rsidR="00497D94">
          <w:rPr>
            <w:noProof/>
            <w:webHidden/>
          </w:rPr>
          <w:fldChar w:fldCharType="begin"/>
        </w:r>
        <w:r w:rsidR="00497D94">
          <w:rPr>
            <w:noProof/>
            <w:webHidden/>
          </w:rPr>
          <w:instrText xml:space="preserve"> PAGEREF _Toc55388754 \h </w:instrText>
        </w:r>
        <w:r w:rsidR="00497D94">
          <w:rPr>
            <w:noProof/>
            <w:webHidden/>
          </w:rPr>
        </w:r>
        <w:r w:rsidR="00497D94">
          <w:rPr>
            <w:noProof/>
            <w:webHidden/>
          </w:rPr>
          <w:fldChar w:fldCharType="separate"/>
        </w:r>
        <w:r w:rsidR="00497D94">
          <w:rPr>
            <w:noProof/>
            <w:webHidden/>
          </w:rPr>
          <w:t>3</w:t>
        </w:r>
        <w:r w:rsidR="00497D94">
          <w:rPr>
            <w:noProof/>
            <w:webHidden/>
          </w:rPr>
          <w:fldChar w:fldCharType="end"/>
        </w:r>
      </w:hyperlink>
    </w:p>
    <w:p w14:paraId="01D9990D" w14:textId="7A37D199" w:rsidR="00EC71FB" w:rsidRPr="00F926D0" w:rsidRDefault="001A37C3" w:rsidP="00E35521">
      <w:r w:rsidRPr="00F926D0">
        <w:fldChar w:fldCharType="end"/>
      </w:r>
    </w:p>
    <w:p w14:paraId="13D12B3E" w14:textId="77777777" w:rsidR="00C16D68" w:rsidRPr="00F926D0" w:rsidRDefault="00C16D68" w:rsidP="00D2344E">
      <w:pPr>
        <w:jc w:val="center"/>
      </w:pPr>
      <w:bookmarkStart w:id="0" w:name="_GoBack"/>
      <w:bookmarkEnd w:id="0"/>
      <w:r>
        <w:t>*</w:t>
      </w:r>
    </w:p>
    <w:p w14:paraId="5A74A0BF" w14:textId="7E13C000" w:rsidR="00C16D68" w:rsidRPr="00F926D0" w:rsidRDefault="00C16D68" w:rsidP="00D2344E">
      <w:pPr>
        <w:jc w:val="center"/>
      </w:pPr>
    </w:p>
    <w:p w14:paraId="4747AB35" w14:textId="77777777" w:rsidR="00C16D68" w:rsidRPr="00F926D0" w:rsidRDefault="00C16D68" w:rsidP="00D2344E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D2344E">
      <w:pPr>
        <w:jc w:val="center"/>
      </w:pPr>
    </w:p>
    <w:p w14:paraId="7F74F32B" w14:textId="77777777" w:rsidR="00120C11" w:rsidRPr="00F926D0" w:rsidRDefault="00120C11" w:rsidP="00D2344E">
      <w:pPr>
        <w:jc w:val="center"/>
      </w:pPr>
    </w:p>
    <w:p w14:paraId="0E1C6D82" w14:textId="77777777" w:rsidR="00F16494" w:rsidRPr="00F926D0" w:rsidRDefault="00F16494" w:rsidP="008B5F62">
      <w:pPr>
        <w:spacing w:line="240" w:lineRule="auto"/>
      </w:pPr>
      <w:r>
        <w:br w:type="page"/>
      </w:r>
    </w:p>
    <w:p w14:paraId="24E8508C" w14:textId="627CE05D" w:rsidR="00B95859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41398716"/>
      <w:bookmarkStart w:id="32" w:name="_Toc50539009"/>
      <w:bookmarkStart w:id="33" w:name="_Toc5538875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b/>
        </w:rPr>
        <w:lastRenderedPageBreak/>
        <w:t>SEDEC-VII/004: A méltányos átállást szolgáló erős szociális Európa: Anne Karjalainen (FI/PES)</w:t>
      </w:r>
      <w:bookmarkEnd w:id="33"/>
    </w:p>
    <w:p w14:paraId="3C538C6F" w14:textId="4208D04C" w:rsidR="00AA6EE2" w:rsidRPr="00AA6EE2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2020. szeptember 30-án a Eurocities digitális konferenciát tartott „Építsük újra, de jobban: Egy erősebb szociális Európa. Milyen szerepet kapnak a városok?” címmel. A SEDEC elnöke és eladója, Anne Karjalainen részt vett a „Hogyan lehet kezelni az egyre növekvő városi szegénységet és egyenlőtlenségeket? Az uniós politika és finanszírozás szerepe a szociális közszolgáltatásokba történő szociális beruházások támogatásában” címmel tartott magas szintű munkacsoportban, Agnes Jongerius és Brando Benifei európai parlamenti képviselőkkel egyetemben. A központi téma az volt, hogy a koronaválság hogyan súlyosbította a már meglévő társadalmi egyenlőtlenségeket és a szegénységet. </w:t>
      </w:r>
    </w:p>
    <w:p w14:paraId="068DA4CE" w14:textId="14471FD6" w:rsidR="00AA6EE2" w:rsidRPr="00AA6EE2" w:rsidRDefault="00AA6EE2" w:rsidP="00AA6EE2">
      <w:pPr>
        <w:rPr>
          <w:rFonts w:eastAsiaTheme="minorEastAsia"/>
        </w:rPr>
      </w:pPr>
    </w:p>
    <w:p w14:paraId="3EDB3FCE" w14:textId="672BD7A3" w:rsidR="003E0F79" w:rsidRPr="00FC3A7A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2020. október 21-én, a régiók és városok európai hete keretében a zöld megállapodás helyi szintű végrehajtásával foglalkozó munkacsoport megtartotta második ülését, melynek címe: „A zöld megállapodás helyi szintű végrehajtása. Bevált gyakorlatok a régiókból és városokból” volt. A SEDEC elnöke és eladója, Anne Karjalainen ismertette az RB „A méltányos átállást szolgáló erős szociális Európa” című véleményét, és más RB-s előadókkal együtt részt vett a panelbeszélgetésen. </w:t>
      </w:r>
      <w:bookmarkEnd w:id="31"/>
      <w:bookmarkEnd w:id="32"/>
    </w:p>
    <w:p w14:paraId="5A926430" w14:textId="77777777" w:rsidR="00EE03D0" w:rsidRPr="00F926D0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D2344E">
      <w:pPr>
        <w:jc w:val="center"/>
      </w:pPr>
      <w:r>
        <w:t>_____________</w:t>
      </w:r>
    </w:p>
    <w:sectPr w:rsidR="00C53080" w:rsidRPr="00F926D0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66758C6F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0F73F6">
      <w:rPr>
        <w:noProof/>
      </w:rPr>
      <w:t>1</w:t>
    </w:r>
    <w:r>
      <w:fldChar w:fldCharType="end"/>
    </w:r>
    <w:r>
      <w:t>/</w:t>
    </w:r>
    <w:fldSimple w:instr=" NUMPAGES ">
      <w:r w:rsidR="000F73F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A7F0B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0F73F6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64A4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97D94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hu-HU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hu-HU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3T5AXJEHYTWU-1246943346-3425</_dlc_DocId>
    <_dlc_DocIdUrl xmlns="0b452354-65a4-4dd6-8824-e6b830247e3e">
      <Url>http://dm2016/cor/2020/_layouts/15/DocIdRedir.aspx?ID=3T5AXJEHYTWU-1246943346-3425</Url>
      <Description>3T5AXJEHYTWU-1246943346-3425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2020-11-04T12:00:00+00:00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0AC1FF32-3504-44F0-A664-A6078A3A9F67}"/>
</file>

<file path=customXml/itemProps2.xml><?xml version="1.0" encoding="utf-8"?>
<ds:datastoreItem xmlns:ds="http://schemas.openxmlformats.org/officeDocument/2006/customXml" ds:itemID="{894AE6F5-CB8F-4657-B79C-5EBC5C969274}"/>
</file>

<file path=customXml/itemProps3.xml><?xml version="1.0" encoding="utf-8"?>
<ds:datastoreItem xmlns:ds="http://schemas.openxmlformats.org/officeDocument/2006/customXml" ds:itemID="{87FBD0DE-DF2D-4DA7-86D9-DD2B3D1C97AE}"/>
</file>

<file path=customXml/itemProps4.xml><?xml version="1.0" encoding="utf-8"?>
<ds:datastoreItem xmlns:ds="http://schemas.openxmlformats.org/officeDocument/2006/customXml" ds:itemID="{3E68213F-FE2C-4058-B6E9-D5FF7532501F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9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1837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Vélemények nyomon követése - A SEDEC szakbizottság 2020. november 25-i ülése</dc:title>
  <dc:creator>Doru-Iulian Hobjila</dc:creator>
  <cp:keywords>COR-2020-04815-00-00-TCD-TRA-EN</cp:keywords>
  <dc:description>Rapporteur:  - Original language: EN - Date of document: 04/11/2020 - Date of meeting: 25/11/2020 - External documents:  - Administrator:  SATTA Valeria</dc:description>
  <cp:lastModifiedBy>Szilvia Répás</cp:lastModifiedBy>
  <cp:revision>8</cp:revision>
  <cp:lastPrinted>2020-01-24T16:46:00Z</cp:lastPrinted>
  <dcterms:created xsi:type="dcterms:W3CDTF">2020-11-03T08:08:00Z</dcterms:created>
  <dcterms:modified xsi:type="dcterms:W3CDTF">2020-11-04T12:34:00Z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74ead1ea-6bdb-4c3d-a6bd-6bd9aaf7fcb5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BG|1a1b3951-7821-4e6a-85f5-5673fc08bd2c;PT|50ccc04a-eadd-42ae-a0cb-acaf45f812ba;LV|46f7e311-5d9f-4663-b433-18aeccb7ace7;SV|c2ed69e7-a339-43d7-8f22-d93680a92aa0;NL|55c6556c-b4f4-441d-9acf-c498d4f838bd;LT|a7ff5ce7-6123-4f68-865a-a57c31810414;DE|f6b31e5a-26fa-4935-b661-318e46daf27e;SK|46d9fce0-ef79-4f71-b89b-cd6aa82426b8;CS|72f9705b-0217-4fd3-bea2-cbc7ed80e26e;FR|d2afafd3-4c81-4f60-8f52-ee33f2f54ff3;ET|ff6c3f4c-b02c-4c3c-ab07-2c37995a7a0a;ES|e7a6b05b-ae16-40c8-add9-68b64b03aeba;SL|98a412ae-eb01-49e9-ae3d-585a81724cfc;IT|0774613c-01ed-4e5d-a25d-11d2388de825;EN|f2175f21-25d7-44a3-96da-d6a61b075e1b;MT|7df99101-6854-4a26-b53a-b88c0da02c26;FI|87606a43-d45f-42d6-b8c9-e1a3457db5b7;DA|5d49c027-8956-412b-aa16-e85a0f96ad0e;RO|feb747a2-64cd-4299-af12-4833ddc30497;EL|6d4f4d51-af9b-4650-94b4-4276bee85c91;PL|1e03da61-4678-4e07-b136-b5024ca9197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50;#SEDEC-VII|2234d809-5ab4-4b5b-84d4-8dd3531523c3;#38;#RO|feb747a2-64cd-4299-af12-4833ddc30497;#37;#BG|1a1b3951-7821-4e6a-85f5-5673fc08bd2c;#36;#FI|87606a43-d45f-42d6-b8c9-e1a3457db5b7;#35;#PT|50ccc04a-eadd-42ae-a0cb-acaf45f812ba;#34;#CS|72f9705b-0217-4fd3-bea2-cbc7ed80e26e;#31;#LV|46f7e311-5d9f-4663-b433-18aeccb7ace7;#30;#DA|5d49c027-8956-412b-aa16-e85a0f96ad0e;#29;#SV|c2ed69e7-a339-43d7-8f22-d93680a92aa0;#26;#SL|98a412ae-eb01-49e9-ae3d-585a81724cfc;#25;#ET|ff6c3f4c-b02c-4c3c-ab07-2c37995a7a0a;#23;#DE|f6b31e5a-26fa-4935-b661-318e46daf27e;#22;#TCD|cd9d6eb6-3f4f-424a-b2d1-57c9d450eaaf;#19;#LT|a7ff5ce7-6123-4f68-865a-a57c31810414;#18;#NL|55c6556c-b4f4-441d-9acf-c498d4f838bd;#17;#PL|1e03da61-4678-4e07-b136-b5024ca9197b;#16;#ES|e7a6b05b-ae16-40c8-add9-68b64b03aeba;#15;#SK|46d9fce0-ef79-4f71-b89b-cd6aa82426b8;#14;#MT|7df99101-6854-4a26-b53a-b88c0da02c26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27;#HU|6b229040-c589-4408-b4c1-4285663d20a8</vt:lpwstr>
  </property>
</Properties>
</file>