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87" w:type="dxa"/>
        <w:tblLayout w:type="fixed"/>
        <w:tblLook w:val="0000" w:firstRow="0" w:lastRow="0" w:firstColumn="0" w:lastColumn="0" w:noHBand="0" w:noVBand="0"/>
      </w:tblPr>
      <w:tblGrid>
        <w:gridCol w:w="4693"/>
        <w:gridCol w:w="4694"/>
      </w:tblGrid>
      <w:tr w:rsidR="00A02718" w:rsidRPr="00F926D0" w14:paraId="6E7006D6" w14:textId="77777777" w:rsidTr="004272D7">
        <w:trPr>
          <w:trHeight w:val="1217"/>
        </w:trPr>
        <w:tc>
          <w:tcPr>
            <w:tcW w:w="4693" w:type="dxa"/>
            <w:vMerge w:val="restart"/>
            <w:vAlign w:val="bottom"/>
          </w:tcPr>
          <w:p w14:paraId="3A1C327A" w14:textId="1D9AB1FC" w:rsidR="00A02718" w:rsidRPr="00F926D0" w:rsidRDefault="00F4763B" w:rsidP="00F31755">
            <w:pPr>
              <w:rPr>
                <w:bCs/>
              </w:rPr>
            </w:pPr>
            <w:r>
              <w:rPr>
                <w:noProof/>
                <w:lang w:val="fr-BE" w:eastAsia="fr-BE"/>
              </w:rPr>
              <w:drawing>
                <wp:inline distT="0" distB="0" distL="0" distR="0" wp14:anchorId="3FDE28A4" wp14:editId="59999DAA">
                  <wp:extent cx="1799590" cy="1555750"/>
                  <wp:effectExtent l="0" t="0" r="0" b="6350"/>
                  <wp:docPr id="1" name="Picture 1" title="CoRLogo_N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9590" cy="1555750"/>
                          </a:xfrm>
                          <a:prstGeom prst="rect">
                            <a:avLst/>
                          </a:prstGeom>
                        </pic:spPr>
                      </pic:pic>
                    </a:graphicData>
                  </a:graphic>
                </wp:inline>
              </w:drawing>
            </w:r>
            <w:r w:rsidR="00AF3CBD">
              <w:rPr>
                <w:noProof/>
                <w:lang w:val="fr-BE" w:eastAsia="fr-BE"/>
              </w:rPr>
              <mc:AlternateContent>
                <mc:Choice Requires="wps">
                  <w:drawing>
                    <wp:anchor distT="0" distB="0" distL="114300" distR="114300" simplePos="0" relativeHeight="251656192" behindDoc="1" locked="0" layoutInCell="0" allowOverlap="1" wp14:anchorId="4C021A5E" wp14:editId="52AAE25E">
                      <wp:simplePos x="0" y="0"/>
                      <wp:positionH relativeFrom="page">
                        <wp:posOffset>6767830</wp:posOffset>
                      </wp:positionH>
                      <wp:positionV relativeFrom="page">
                        <wp:posOffset>10079990</wp:posOffset>
                      </wp:positionV>
                      <wp:extent cx="647700" cy="396240"/>
                      <wp:effectExtent l="0" t="0" r="0" b="3810"/>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85E72" w14:textId="77777777" w:rsidR="00A02718" w:rsidRPr="008B5F62" w:rsidRDefault="00A02718" w:rsidP="00D2344E">
                                  <w:pPr>
                                    <w:jc w:val="center"/>
                                    <w:rPr>
                                      <w:rFonts w:ascii="Arial" w:hAnsi="Arial" w:cs="Arial"/>
                                      <w:b/>
                                      <w:sz w:val="48"/>
                                    </w:rPr>
                                  </w:pPr>
                                  <w:r>
                                    <w:rPr>
                                      <w:rFonts w:ascii="Arial" w:hAnsi="Arial"/>
                                      <w:b/>
                                      <w:sz w:val="48"/>
                                    </w:rPr>
                                    <w:t>NL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021A5E" id="_x0000_t202" coordsize="21600,21600" o:spt="202" path="m,l,21600r21600,l21600,xe">
                      <v:stroke joinstyle="miter"/>
                      <v:path gradientshapeok="t" o:connecttype="rect"/>
                    </v:shapetype>
                    <v:shape id="Text Box 17" o:spid="_x0000_s1026" type="#_x0000_t202" style="position:absolute;left:0;text-align:left;margin-left:532.9pt;margin-top:793.7pt;width:51pt;height:31.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5OftgIAALk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" o:allowincell="f" filled="f" stroked="f">
                      <v:textbox>
                        <w:txbxContent>
                          <w:p w14:paraId="76085E72" w14:textId="77777777" w:rsidR="00A02718" w:rsidRPr="008B5F62" w:rsidRDefault="00A02718" w:rsidP="00D2344E">
                            <w:pPr>
                              <w:jc w:val="center"/>
                              <w:rPr>
                                <w:rFonts w:ascii="Arial" w:hAnsi="Arial" w:cs="Arial"/>
                                <w:b/>
                                <w:sz w:val="48"/>
                              </w:rPr>
                            </w:pPr>
                            <w:r>
                              <w:rPr>
                                <w:rFonts w:ascii="Arial" w:hAnsi="Arial"/>
                                <w:b/>
                                <w:sz w:val="48"/>
                              </w:rPr>
                              <w:t>NL</w:t>
                            </w:r>
                          </w:p>
                        </w:txbxContent>
                      </v:textbox>
                      <w10:wrap anchorx="page" anchory="page"/>
                    </v:shape>
                  </w:pict>
                </mc:Fallback>
              </mc:AlternateContent>
            </w:r>
          </w:p>
        </w:tc>
        <w:tc>
          <w:tcPr>
            <w:tcW w:w="4694" w:type="dxa"/>
          </w:tcPr>
          <w:p w14:paraId="66C93DEC" w14:textId="77777777" w:rsidR="00A02718" w:rsidRPr="00F926D0" w:rsidRDefault="00A02718" w:rsidP="00D2344E"/>
          <w:p w14:paraId="51596B23" w14:textId="63D1B26E" w:rsidR="00A02718" w:rsidRPr="00F926D0" w:rsidRDefault="00A02718" w:rsidP="00D2344E">
            <w:r>
              <w:t>Directoraat C – commissie Sociaal Beleid, Onderwijs, Werkgelegenheid, Onderzoek en Cultuur (SEDEC)</w:t>
            </w:r>
          </w:p>
        </w:tc>
      </w:tr>
      <w:tr w:rsidR="00A02718" w:rsidRPr="00F926D0" w14:paraId="27432AE8" w14:textId="77777777" w:rsidTr="004272D7">
        <w:trPr>
          <w:trHeight w:val="1218"/>
        </w:trPr>
        <w:tc>
          <w:tcPr>
            <w:tcW w:w="4693" w:type="dxa"/>
            <w:vMerge/>
            <w:vAlign w:val="bottom"/>
          </w:tcPr>
          <w:p w14:paraId="5AC339E0" w14:textId="77777777" w:rsidR="00A02718" w:rsidRPr="00F926D0" w:rsidRDefault="00A02718" w:rsidP="00D2344E"/>
        </w:tc>
        <w:tc>
          <w:tcPr>
            <w:tcW w:w="4694" w:type="dxa"/>
            <w:vAlign w:val="bottom"/>
          </w:tcPr>
          <w:p w14:paraId="4A9DEABD" w14:textId="77777777" w:rsidR="00A02718" w:rsidRPr="00F926D0" w:rsidRDefault="00A02718" w:rsidP="00D2344E">
            <w:pPr>
              <w:rPr>
                <w:bCs/>
              </w:rPr>
            </w:pPr>
          </w:p>
        </w:tc>
      </w:tr>
    </w:tbl>
    <w:p w14:paraId="66F2D5D2" w14:textId="01EFCA3A" w:rsidR="00EA637A" w:rsidRPr="00F926D0" w:rsidRDefault="00EA637A" w:rsidP="00D2344E">
      <w:pPr>
        <w:rPr>
          <w:rFonts w:eastAsia="Arial Unicode MS"/>
        </w:rPr>
      </w:pPr>
    </w:p>
    <w:p w14:paraId="0D01B90D" w14:textId="19A065BB" w:rsidR="00C4585E" w:rsidRPr="00F926D0" w:rsidRDefault="00C4585E" w:rsidP="00D2344E">
      <w:pPr>
        <w:jc w:val="right"/>
        <w:rPr>
          <w:rFonts w:eastAsia="Arial Unicode MS"/>
        </w:rPr>
      </w:pPr>
      <w:r>
        <w:t>Brussel, 4 november 2020</w:t>
      </w:r>
    </w:p>
    <w:p w14:paraId="1624E072" w14:textId="77777777" w:rsidR="00C4585E" w:rsidRPr="00F926D0" w:rsidRDefault="00C4585E" w:rsidP="00D2344E">
      <w:pPr>
        <w:rPr>
          <w:rFonts w:eastAsia="Arial Unicode MS"/>
        </w:rPr>
      </w:pPr>
    </w:p>
    <w:p w14:paraId="1FC33C26" w14:textId="4497B0AE" w:rsidR="00C4585E" w:rsidRPr="00F926D0" w:rsidRDefault="00C4585E" w:rsidP="00D2344E">
      <w:pPr>
        <w:rPr>
          <w:rFonts w:eastAsia="Arial Unicode MS"/>
        </w:rPr>
      </w:pPr>
    </w:p>
    <w:p w14:paraId="060C49CB" w14:textId="77777777" w:rsidR="00C4585E" w:rsidRPr="00F926D0" w:rsidRDefault="00C4585E" w:rsidP="00D2344E">
      <w:pPr>
        <w:rPr>
          <w:rFonts w:eastAsia="Arial Unicode MS"/>
        </w:rPr>
      </w:pPr>
    </w:p>
    <w:p w14:paraId="2077AC2B" w14:textId="77777777" w:rsidR="00780685" w:rsidRPr="00F926D0" w:rsidRDefault="00780685" w:rsidP="00D2344E">
      <w:pPr>
        <w:rPr>
          <w:rFonts w:eastAsia="Arial Unicode MS"/>
        </w:rPr>
      </w:pPr>
    </w:p>
    <w:p w14:paraId="2A14A2AC" w14:textId="77777777" w:rsidR="00780685" w:rsidRPr="00F926D0" w:rsidRDefault="00780685" w:rsidP="00D2344E">
      <w:pPr>
        <w:rPr>
          <w:rFonts w:eastAsia="Arial Unicode MS"/>
        </w:rPr>
      </w:pPr>
    </w:p>
    <w:p w14:paraId="74B16B09" w14:textId="77777777" w:rsidR="00C4585E" w:rsidRPr="00F926D0" w:rsidRDefault="00C4585E" w:rsidP="00D2344E">
      <w:pPr>
        <w:rPr>
          <w:rFonts w:eastAsia="Arial Unicode MS"/>
        </w:rPr>
      </w:pPr>
    </w:p>
    <w:p w14:paraId="55642E35" w14:textId="77777777" w:rsidR="00C4585E" w:rsidRPr="00F926D0" w:rsidRDefault="00C4585E" w:rsidP="00D2344E">
      <w:pPr>
        <w:rPr>
          <w:rFonts w:eastAsia="Arial Unicode MS"/>
        </w:rPr>
      </w:pPr>
    </w:p>
    <w:p w14:paraId="37507C20" w14:textId="77777777" w:rsidR="00D03F04" w:rsidRPr="00F926D0" w:rsidRDefault="00D03F04" w:rsidP="00D2344E">
      <w:pPr>
        <w:rPr>
          <w:rFonts w:eastAsia="Arial Unicode MS"/>
        </w:rPr>
      </w:pPr>
    </w:p>
    <w:p w14:paraId="0D14A6EC" w14:textId="58E01284" w:rsidR="00D03F04" w:rsidRPr="00F926D0" w:rsidRDefault="001A5F1A" w:rsidP="00D2344E">
      <w:pPr>
        <w:jc w:val="center"/>
        <w:rPr>
          <w:rFonts w:eastAsia="Arial Unicode MS"/>
        </w:rPr>
      </w:pPr>
      <w:r>
        <w:rPr>
          <w:b/>
        </w:rPr>
        <w:t>5</w:t>
      </w:r>
      <w:r w:rsidRPr="00F700F1">
        <w:rPr>
          <w:b/>
          <w:vertAlign w:val="superscript"/>
        </w:rPr>
        <w:t>e</w:t>
      </w:r>
      <w:r>
        <w:rPr>
          <w:b/>
        </w:rPr>
        <w:t xml:space="preserve"> vergadering van de commissie SEDEC, 25 november 2020</w:t>
      </w:r>
    </w:p>
    <w:p w14:paraId="3CC47746" w14:textId="6F3A6E42" w:rsidR="003B655C" w:rsidRDefault="003B655C" w:rsidP="00D2344E">
      <w:pPr>
        <w:ind w:left="567" w:right="567"/>
        <w:jc w:val="center"/>
        <w:rPr>
          <w:rFonts w:eastAsia="Arial Unicode MS"/>
          <w:b/>
        </w:rPr>
      </w:pPr>
    </w:p>
    <w:p w14:paraId="2FA4C4C0" w14:textId="1585A93C" w:rsidR="00A1034F" w:rsidRDefault="00A1034F" w:rsidP="00D2344E">
      <w:pPr>
        <w:ind w:left="567" w:right="567"/>
        <w:jc w:val="center"/>
        <w:rPr>
          <w:rFonts w:eastAsia="Arial Unicode MS"/>
          <w:b/>
        </w:rPr>
      </w:pPr>
      <w:bookmarkStart w:id="0" w:name="_GoBack"/>
      <w:r>
        <w:rPr>
          <w:b/>
        </w:rPr>
        <w:t>Follow-up van adviezen</w:t>
      </w:r>
      <w:bookmarkEnd w:id="0"/>
    </w:p>
    <w:p w14:paraId="43BA19CB" w14:textId="2AE074D1" w:rsidR="00A1034F" w:rsidRDefault="00A1034F">
      <w:pPr>
        <w:spacing w:line="240" w:lineRule="auto"/>
        <w:jc w:val="left"/>
        <w:rPr>
          <w:rFonts w:eastAsia="Arial Unicode MS"/>
          <w:b/>
        </w:rPr>
      </w:pPr>
      <w:r>
        <w:br w:type="page"/>
      </w:r>
    </w:p>
    <w:p w14:paraId="08D6DD9F" w14:textId="77777777" w:rsidR="00A1034F" w:rsidRPr="00F926D0" w:rsidRDefault="00A1034F" w:rsidP="00A1034F">
      <w:pPr>
        <w:ind w:left="567" w:right="567"/>
        <w:jc w:val="center"/>
        <w:rPr>
          <w:rFonts w:eastAsia="Arial Unicode MS"/>
          <w:b/>
        </w:rPr>
      </w:pPr>
      <w:r>
        <w:rPr>
          <w:b/>
        </w:rPr>
        <w:lastRenderedPageBreak/>
        <w:t>COMMISSIE SOCIAAL BELEID, ONDERWIJS, WERKGELEGENHEID, ONDERZOEK EN CULTUUR</w:t>
      </w:r>
    </w:p>
    <w:p w14:paraId="3600C48D" w14:textId="77777777" w:rsidR="00A1034F" w:rsidRPr="00F926D0" w:rsidRDefault="00A1034F" w:rsidP="00A1034F">
      <w:pPr>
        <w:ind w:left="567" w:right="567"/>
        <w:jc w:val="center"/>
        <w:rPr>
          <w:rFonts w:eastAsia="Arial Unicode MS"/>
          <w:b/>
        </w:rPr>
      </w:pPr>
    </w:p>
    <w:p w14:paraId="56811A01" w14:textId="77777777" w:rsidR="00A1034F" w:rsidRPr="00F926D0" w:rsidRDefault="00A1034F" w:rsidP="00A1034F">
      <w:pPr>
        <w:jc w:val="center"/>
        <w:rPr>
          <w:rFonts w:eastAsia="Arial Unicode MS"/>
          <w:b/>
        </w:rPr>
      </w:pPr>
      <w:r>
        <w:rPr>
          <w:b/>
        </w:rPr>
        <w:t>Follow-up van adviezen – 7</w:t>
      </w:r>
      <w:r>
        <w:rPr>
          <w:b/>
          <w:vertAlign w:val="superscript"/>
        </w:rPr>
        <w:t>e</w:t>
      </w:r>
      <w:r>
        <w:rPr>
          <w:b/>
        </w:rPr>
        <w:t xml:space="preserve"> mandaatsperiode</w:t>
      </w:r>
    </w:p>
    <w:p w14:paraId="31CF8ED3" w14:textId="77777777" w:rsidR="00A1034F" w:rsidRPr="00F926D0" w:rsidRDefault="00A1034F" w:rsidP="00A1034F">
      <w:pPr>
        <w:jc w:val="center"/>
        <w:rPr>
          <w:rFonts w:eastAsia="Arial Unicode MS"/>
          <w:b/>
        </w:rPr>
      </w:pPr>
    </w:p>
    <w:p w14:paraId="02A7152A" w14:textId="77777777" w:rsidR="00A1034F" w:rsidRPr="00F926D0" w:rsidRDefault="00A1034F" w:rsidP="00A1034F">
      <w:pPr>
        <w:jc w:val="center"/>
        <w:rPr>
          <w:rFonts w:eastAsia="Arial Unicode MS"/>
          <w:b/>
        </w:rPr>
      </w:pPr>
      <w:r>
        <w:rPr>
          <w:b/>
        </w:rPr>
        <w:t>Inhoudsopgave</w:t>
      </w:r>
    </w:p>
    <w:p w14:paraId="5EE39DEF" w14:textId="77777777" w:rsidR="00A1034F" w:rsidRPr="00F926D0" w:rsidRDefault="00A1034F" w:rsidP="00A1034F">
      <w:pPr>
        <w:jc w:val="center"/>
      </w:pPr>
    </w:p>
    <w:p w14:paraId="57860B3D" w14:textId="6C4A6B50" w:rsidR="00FC3A7A" w:rsidRPr="00F926D0" w:rsidRDefault="00FC3A7A" w:rsidP="00D2344E">
      <w:pPr>
        <w:jc w:val="center"/>
        <w:rPr>
          <w:rFonts w:eastAsia="Arial Unicode MS"/>
          <w:b/>
        </w:rPr>
      </w:pPr>
    </w:p>
    <w:p w14:paraId="6A396FD0" w14:textId="0B3FAF80" w:rsidR="00FC3A7A" w:rsidRDefault="001A37C3">
      <w:pPr>
        <w:pStyle w:val="TOC1"/>
        <w:rPr>
          <w:rFonts w:asciiTheme="minorHAnsi" w:eastAsiaTheme="minorEastAsia" w:hAnsiTheme="minorHAnsi" w:cstheme="minorBidi"/>
          <w:noProof/>
        </w:rPr>
      </w:pPr>
      <w:r w:rsidRPr="00F926D0">
        <w:fldChar w:fldCharType="begin"/>
      </w:r>
      <w:r w:rsidRPr="00F926D0">
        <w:instrText xml:space="preserve"> TOC \o "1-3" \h \z \u </w:instrText>
      </w:r>
      <w:r w:rsidRPr="00F926D0">
        <w:fldChar w:fldCharType="separate"/>
      </w:r>
      <w:hyperlink w:anchor="_Toc54969124" w:history="1">
        <w:r w:rsidR="00FC3A7A" w:rsidRPr="00324A1C">
          <w:rPr>
            <w:rStyle w:val="Hyperlink"/>
            <w:b/>
          </w:rPr>
          <w:t>1.</w:t>
        </w:r>
        <w:r w:rsidR="00FC3A7A">
          <w:rPr>
            <w:rFonts w:asciiTheme="minorHAnsi" w:eastAsiaTheme="minorEastAsia" w:hAnsiTheme="minorHAnsi" w:cstheme="minorBidi"/>
          </w:rPr>
          <w:tab/>
        </w:r>
        <w:r w:rsidR="00FC3A7A" w:rsidRPr="00324A1C">
          <w:rPr>
            <w:rStyle w:val="Hyperlink"/>
            <w:b/>
          </w:rPr>
          <w:t>SEDEC-VII/004: A Strong Social Europe for Just Transitions: Anne Karjalainen (FI/PES)</w:t>
        </w:r>
        <w:r w:rsidR="00FC3A7A">
          <w:rPr>
            <w:webHidden/>
          </w:rPr>
          <w:tab/>
        </w:r>
        <w:r w:rsidR="00FC3A7A">
          <w:rPr>
            <w:webHidden/>
          </w:rPr>
          <w:fldChar w:fldCharType="begin"/>
        </w:r>
        <w:r w:rsidR="00FC3A7A">
          <w:rPr>
            <w:webHidden/>
          </w:rPr>
          <w:instrText xml:space="preserve"> PAGEREF _Toc54969124 \h </w:instrText>
        </w:r>
        <w:r w:rsidR="00FC3A7A">
          <w:rPr>
            <w:webHidden/>
          </w:rPr>
        </w:r>
        <w:r w:rsidR="00FC3A7A">
          <w:rPr>
            <w:webHidden/>
          </w:rPr>
          <w:fldChar w:fldCharType="separate"/>
        </w:r>
        <w:r w:rsidR="00FC3A7A">
          <w:rPr>
            <w:webHidden/>
          </w:rPr>
          <w:t>3</w:t>
        </w:r>
        <w:r w:rsidR="00FC3A7A">
          <w:rPr>
            <w:webHidden/>
          </w:rPr>
          <w:fldChar w:fldCharType="end"/>
        </w:r>
      </w:hyperlink>
    </w:p>
    <w:p w14:paraId="01D9990D" w14:textId="7D2AB39C" w:rsidR="00EC71FB" w:rsidRPr="00F926D0" w:rsidRDefault="001A37C3" w:rsidP="00E35521">
      <w:r w:rsidRPr="00F926D0">
        <w:fldChar w:fldCharType="end"/>
      </w:r>
    </w:p>
    <w:p w14:paraId="13D12B3E" w14:textId="77777777" w:rsidR="00C16D68" w:rsidRPr="00F926D0" w:rsidRDefault="00C16D68" w:rsidP="00D2344E">
      <w:pPr>
        <w:jc w:val="center"/>
      </w:pPr>
      <w:r>
        <w:t>*</w:t>
      </w:r>
    </w:p>
    <w:p w14:paraId="5A74A0BF" w14:textId="7E13C000" w:rsidR="00C16D68" w:rsidRPr="00F926D0" w:rsidRDefault="00C16D68" w:rsidP="00D2344E">
      <w:pPr>
        <w:jc w:val="center"/>
      </w:pPr>
    </w:p>
    <w:p w14:paraId="4747AB35" w14:textId="77777777" w:rsidR="00C16D68" w:rsidRPr="00F926D0" w:rsidRDefault="00C16D68" w:rsidP="00D2344E">
      <w:pPr>
        <w:jc w:val="center"/>
      </w:pPr>
      <w:r>
        <w:t>*</w:t>
      </w:r>
      <w:r>
        <w:tab/>
        <w:t>*</w:t>
      </w:r>
    </w:p>
    <w:p w14:paraId="237FF8B5" w14:textId="0A283117" w:rsidR="001A37C3" w:rsidRPr="00F926D0" w:rsidRDefault="001A37C3" w:rsidP="00D2344E">
      <w:pPr>
        <w:jc w:val="center"/>
      </w:pPr>
    </w:p>
    <w:p w14:paraId="7F74F32B" w14:textId="77777777" w:rsidR="00120C11" w:rsidRPr="00F926D0" w:rsidRDefault="00120C11" w:rsidP="00D2344E">
      <w:pPr>
        <w:jc w:val="center"/>
      </w:pPr>
    </w:p>
    <w:p w14:paraId="0E1C6D82" w14:textId="77777777" w:rsidR="00F16494" w:rsidRPr="00F926D0" w:rsidRDefault="00F16494" w:rsidP="008B5F62">
      <w:pPr>
        <w:spacing w:line="240" w:lineRule="auto"/>
      </w:pPr>
      <w:r>
        <w:br w:type="page"/>
      </w:r>
    </w:p>
    <w:p w14:paraId="24E8508C" w14:textId="7368676E" w:rsidR="00B95859" w:rsidRDefault="001C577E" w:rsidP="003E0F79">
      <w:pPr>
        <w:pStyle w:val="Heading1"/>
        <w:keepNext/>
        <w:numPr>
          <w:ilvl w:val="0"/>
          <w:numId w:val="2"/>
        </w:numPr>
        <w:rPr>
          <w:rFonts w:eastAsiaTheme="minorEastAsia"/>
          <w:b/>
        </w:rPr>
      </w:pPr>
      <w:bookmarkStart w:id="1" w:name="_Toc441479366"/>
      <w:bookmarkStart w:id="2" w:name="_Toc11227937"/>
      <w:bookmarkStart w:id="3" w:name="_Toc11227938"/>
      <w:bookmarkStart w:id="4" w:name="_Toc11914205"/>
      <w:bookmarkStart w:id="5" w:name="_Toc11227939"/>
      <w:bookmarkStart w:id="6" w:name="_Toc11914206"/>
      <w:bookmarkStart w:id="7" w:name="_Toc11227940"/>
      <w:bookmarkStart w:id="8" w:name="_Toc11914207"/>
      <w:bookmarkStart w:id="9" w:name="_Toc11227941"/>
      <w:bookmarkStart w:id="10" w:name="_Toc11914208"/>
      <w:bookmarkStart w:id="11" w:name="_Toc11227947"/>
      <w:bookmarkStart w:id="12" w:name="_Toc11227948"/>
      <w:bookmarkStart w:id="13" w:name="_Toc11227949"/>
      <w:bookmarkStart w:id="14" w:name="_Toc11227950"/>
      <w:bookmarkStart w:id="15" w:name="_Toc30433689"/>
      <w:bookmarkStart w:id="16" w:name="_Toc30433690"/>
      <w:bookmarkStart w:id="17" w:name="_Toc30433691"/>
      <w:bookmarkStart w:id="18" w:name="_Toc30433692"/>
      <w:bookmarkStart w:id="19" w:name="_Toc30433693"/>
      <w:bookmarkStart w:id="20" w:name="_Toc30433694"/>
      <w:bookmarkStart w:id="21" w:name="_Toc30433695"/>
      <w:bookmarkStart w:id="22" w:name="_Toc30433696"/>
      <w:bookmarkStart w:id="23" w:name="_Toc30433697"/>
      <w:bookmarkStart w:id="24" w:name="_Toc30433698"/>
      <w:bookmarkStart w:id="25" w:name="_Toc30433699"/>
      <w:bookmarkStart w:id="26" w:name="_Toc30433700"/>
      <w:bookmarkStart w:id="27" w:name="_Toc30433701"/>
      <w:bookmarkStart w:id="28" w:name="_Toc30433702"/>
      <w:bookmarkStart w:id="29" w:name="_Toc30433703"/>
      <w:bookmarkStart w:id="30" w:name="_Toc30433704"/>
      <w:bookmarkStart w:id="31" w:name="_Toc54969124"/>
      <w:bookmarkStart w:id="32" w:name="_Toc41398716"/>
      <w:bookmarkStart w:id="33" w:name="_Toc5053900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Pr>
          <w:b/>
        </w:rPr>
        <w:lastRenderedPageBreak/>
        <w:t>SEDEC-VII/004: Een sterk sociaal Europa voor rechtvaardige transities: Anne Karjalainen (FI/PSE)</w:t>
      </w:r>
      <w:bookmarkEnd w:id="31"/>
    </w:p>
    <w:p w14:paraId="3C538C6F" w14:textId="4208D04C" w:rsidR="00AA6EE2" w:rsidRPr="00AA6EE2" w:rsidRDefault="00B95859" w:rsidP="00AA6EE2">
      <w:pPr>
        <w:pStyle w:val="ListParagraph"/>
        <w:numPr>
          <w:ilvl w:val="0"/>
          <w:numId w:val="47"/>
        </w:numPr>
        <w:rPr>
          <w:rFonts w:eastAsiaTheme="minorEastAsia"/>
        </w:rPr>
      </w:pPr>
      <w:r>
        <w:t xml:space="preserve">Op 30 september 2020 heeft Eurocities een digitale conferentie gehouden met als titel “Building Back Better: A Stronger Social Europe. What role for cities?” SEDEC-voorzitter en rapporteur Anne Karjalainen nam samen met EP-leden Agnes Jongerius en Brando Benifei deel aan het panel op hoog niveau over het thema “Hoe gaan we de toenemende armoede en ongelijkheid in steden aanpakken? De rol van het EU-beleid en de EU-financiering ter ondersteuning van sociale investeringen in openbare sociale diensten”. Benadrukt werd hoe de coronacrisis de reeds bestaande sociale ongelijkheden en armoede heeft verergerd. </w:t>
      </w:r>
    </w:p>
    <w:p w14:paraId="068DA4CE" w14:textId="14471FD6" w:rsidR="00AA6EE2" w:rsidRPr="00AA6EE2" w:rsidRDefault="00AA6EE2" w:rsidP="00AA6EE2">
      <w:pPr>
        <w:rPr>
          <w:rFonts w:eastAsiaTheme="minorEastAsia"/>
        </w:rPr>
      </w:pPr>
    </w:p>
    <w:p w14:paraId="3EDB3FCE" w14:textId="672BD7A3" w:rsidR="003E0F79" w:rsidRPr="00FC3A7A" w:rsidRDefault="00B95859" w:rsidP="003E0F79">
      <w:pPr>
        <w:pStyle w:val="ListParagraph"/>
        <w:numPr>
          <w:ilvl w:val="0"/>
          <w:numId w:val="47"/>
        </w:numPr>
        <w:rPr>
          <w:rFonts w:eastAsiaTheme="minorEastAsia"/>
        </w:rPr>
      </w:pPr>
      <w:r>
        <w:t xml:space="preserve">Op 21 oktober 2020 heeft de werkgroep “Green Deal going local” tijdens de EWCR zijn tweede bijeenkomst gehouden, met als titel “Is the Green Deal going local? Best Practices from regions and cities”. SEDEC-voorzitter en rapporteur Anne Karjalainen presenteerde er het CvdR-advies over “Een sterk sociaal Europa voor rechtvaardige transities” en nam samen met andere CvdR-rapporteurs deel aan het panel. </w:t>
      </w:r>
      <w:bookmarkEnd w:id="32"/>
      <w:bookmarkEnd w:id="33"/>
    </w:p>
    <w:p w14:paraId="5A926430" w14:textId="77777777" w:rsidR="00EE03D0" w:rsidRPr="00F926D0" w:rsidRDefault="00EE03D0" w:rsidP="00D2344E">
      <w:pPr>
        <w:jc w:val="center"/>
      </w:pPr>
      <w:bookmarkStart w:id="34" w:name="_Toc528676086"/>
      <w:bookmarkStart w:id="35" w:name="_Toc528676135"/>
      <w:bookmarkStart w:id="36" w:name="_Toc528676087"/>
      <w:bookmarkStart w:id="37" w:name="_Toc528676136"/>
      <w:bookmarkStart w:id="38" w:name="_Toc528676088"/>
      <w:bookmarkStart w:id="39" w:name="_Toc528676137"/>
      <w:bookmarkStart w:id="40" w:name="_Toc528676089"/>
      <w:bookmarkStart w:id="41" w:name="_Toc528676138"/>
      <w:bookmarkStart w:id="42" w:name="_Toc528676090"/>
      <w:bookmarkStart w:id="43" w:name="_Toc528676139"/>
      <w:bookmarkStart w:id="44" w:name="_Toc528676091"/>
      <w:bookmarkStart w:id="45" w:name="_Toc528676140"/>
      <w:bookmarkStart w:id="46" w:name="_Toc528676092"/>
      <w:bookmarkStart w:id="47" w:name="_Toc528676141"/>
      <w:bookmarkStart w:id="48" w:name="_Toc528676093"/>
      <w:bookmarkStart w:id="49" w:name="_Toc528676142"/>
      <w:bookmarkStart w:id="50" w:name="_Toc528676094"/>
      <w:bookmarkStart w:id="51" w:name="_Toc528676143"/>
      <w:bookmarkStart w:id="52" w:name="_Toc528676095"/>
      <w:bookmarkStart w:id="53" w:name="_Toc528676144"/>
      <w:bookmarkStart w:id="54" w:name="_Toc528676096"/>
      <w:bookmarkStart w:id="55" w:name="_Toc528676145"/>
      <w:bookmarkStart w:id="56" w:name="_Toc528676097"/>
      <w:bookmarkStart w:id="57" w:name="_Toc528676146"/>
      <w:bookmarkStart w:id="58" w:name="_Toc525554241"/>
      <w:bookmarkStart w:id="59" w:name="_Toc525554644"/>
      <w:bookmarkStart w:id="60" w:name="_Toc525554242"/>
      <w:bookmarkStart w:id="61" w:name="_Toc525554645"/>
      <w:bookmarkStart w:id="62" w:name="_Toc525554243"/>
      <w:bookmarkStart w:id="63" w:name="_Toc525554646"/>
      <w:bookmarkStart w:id="64" w:name="_Toc525554244"/>
      <w:bookmarkStart w:id="65" w:name="_Toc525554647"/>
      <w:bookmarkStart w:id="66" w:name="_Toc525554245"/>
      <w:bookmarkStart w:id="67" w:name="_Toc525554648"/>
      <w:bookmarkStart w:id="68" w:name="_Toc525554246"/>
      <w:bookmarkStart w:id="69" w:name="_Toc525554649"/>
      <w:bookmarkStart w:id="70" w:name="_Toc525554247"/>
      <w:bookmarkStart w:id="71" w:name="_Toc525554650"/>
      <w:bookmarkStart w:id="72" w:name="_Toc525554248"/>
      <w:bookmarkStart w:id="73" w:name="_Toc525554651"/>
      <w:bookmarkStart w:id="74" w:name="_Toc525554249"/>
      <w:bookmarkStart w:id="75" w:name="_Toc525554652"/>
      <w:bookmarkStart w:id="76" w:name="_Toc525554250"/>
      <w:bookmarkStart w:id="77" w:name="_Toc525554653"/>
      <w:bookmarkStart w:id="78" w:name="_Toc525554251"/>
      <w:bookmarkStart w:id="79" w:name="_Toc525554654"/>
      <w:bookmarkStart w:id="80" w:name="_Toc525554252"/>
      <w:bookmarkStart w:id="81" w:name="_Toc525554655"/>
      <w:bookmarkStart w:id="82" w:name="_Toc525554253"/>
      <w:bookmarkStart w:id="83" w:name="_Toc525554656"/>
      <w:bookmarkStart w:id="84" w:name="_Toc528676098"/>
      <w:bookmarkStart w:id="85" w:name="_Toc528676147"/>
      <w:bookmarkStart w:id="86" w:name="_Toc528676099"/>
      <w:bookmarkStart w:id="87" w:name="_Toc528676148"/>
      <w:bookmarkStart w:id="88" w:name="_Toc528676100"/>
      <w:bookmarkStart w:id="89" w:name="_Toc528676149"/>
      <w:bookmarkStart w:id="90" w:name="_Toc528676101"/>
      <w:bookmarkStart w:id="91" w:name="_Toc528676150"/>
      <w:bookmarkStart w:id="92" w:name="_Toc528676102"/>
      <w:bookmarkStart w:id="93" w:name="_Toc528676151"/>
      <w:bookmarkStart w:id="94" w:name="_Toc528676103"/>
      <w:bookmarkStart w:id="95" w:name="_Toc528676152"/>
      <w:bookmarkStart w:id="96" w:name="_Toc528676104"/>
      <w:bookmarkStart w:id="97" w:name="_Toc528676153"/>
      <w:bookmarkStart w:id="98" w:name="_Toc528676105"/>
      <w:bookmarkStart w:id="99" w:name="_Toc528676154"/>
      <w:bookmarkStart w:id="100" w:name="_Toc528676106"/>
      <w:bookmarkStart w:id="101" w:name="_Toc528676155"/>
      <w:bookmarkStart w:id="102" w:name="_Toc528676107"/>
      <w:bookmarkStart w:id="103" w:name="_Toc528676156"/>
      <w:bookmarkStart w:id="104" w:name="_Toc528676108"/>
      <w:bookmarkStart w:id="105" w:name="_Toc528676157"/>
      <w:bookmarkStart w:id="106" w:name="_Toc528676109"/>
      <w:bookmarkStart w:id="107" w:name="_Toc528676158"/>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55D9F29A" w14:textId="4F7F1D43" w:rsidR="00C53080" w:rsidRPr="00F926D0" w:rsidRDefault="00C53080" w:rsidP="00D2344E">
      <w:pPr>
        <w:jc w:val="center"/>
      </w:pPr>
      <w:r>
        <w:t>_____________</w:t>
      </w:r>
    </w:p>
    <w:sectPr w:rsidR="00C53080" w:rsidRPr="00F926D0" w:rsidSect="00F917A2">
      <w:footerReference w:type="default" r:id="rId12"/>
      <w:type w:val="continuous"/>
      <w:pgSz w:w="11907" w:h="16839" w:code="9"/>
      <w:pgMar w:top="1417" w:right="1417" w:bottom="1417" w:left="1417"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59648D" w14:textId="77777777" w:rsidR="006723EB" w:rsidRDefault="006723EB">
      <w:r>
        <w:separator/>
      </w:r>
    </w:p>
  </w:endnote>
  <w:endnote w:type="continuationSeparator" w:id="0">
    <w:p w14:paraId="4542E64A" w14:textId="77777777" w:rsidR="006723EB" w:rsidRDefault="006723EB">
      <w:r>
        <w:continuationSeparator/>
      </w:r>
    </w:p>
  </w:endnote>
  <w:endnote w:type="continuationNotice" w:id="1">
    <w:p w14:paraId="604AEB51" w14:textId="77777777" w:rsidR="006723EB" w:rsidRDefault="006723E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4E7FB" w14:textId="0CE37B9D" w:rsidR="00506C7E" w:rsidRPr="00F917A2" w:rsidRDefault="00F917A2" w:rsidP="00F917A2">
    <w:pPr>
      <w:pStyle w:val="Footer"/>
    </w:pPr>
    <w:r>
      <w:t xml:space="preserve">COR-2020-04815-00-00-TCD-TRA (EN) </w:t>
    </w:r>
    <w:r>
      <w:fldChar w:fldCharType="begin"/>
    </w:r>
    <w:r>
      <w:instrText xml:space="preserve"> PAGE  \* Arabic  \* MERGEFORMAT </w:instrText>
    </w:r>
    <w:r>
      <w:fldChar w:fldCharType="separate"/>
    </w:r>
    <w:r w:rsidR="00F700F1">
      <w:rPr>
        <w:noProof/>
      </w:rPr>
      <w:t>1</w:t>
    </w:r>
    <w:r>
      <w:fldChar w:fldCharType="end"/>
    </w:r>
    <w:r>
      <w:t>/</w:t>
    </w:r>
    <w:fldSimple w:instr=" NUMPAGES ">
      <w:r w:rsidR="00F700F1">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50830" w14:textId="77777777" w:rsidR="006723EB" w:rsidRDefault="006723EB">
      <w:r>
        <w:separator/>
      </w:r>
    </w:p>
  </w:footnote>
  <w:footnote w:type="continuationSeparator" w:id="0">
    <w:p w14:paraId="6B380608" w14:textId="77777777" w:rsidR="006723EB" w:rsidRDefault="006723EB">
      <w:r>
        <w:continuationSeparator/>
      </w:r>
    </w:p>
  </w:footnote>
  <w:footnote w:type="continuationNotice" w:id="1">
    <w:p w14:paraId="0FDA450F" w14:textId="77777777" w:rsidR="006723EB" w:rsidRDefault="006723E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12A754A1"/>
    <w:multiLevelType w:val="singleLevel"/>
    <w:tmpl w:val="23E8F20C"/>
    <w:lvl w:ilvl="0">
      <w:start w:val="1"/>
      <w:numFmt w:val="bullet"/>
      <w:lvlText w:val=""/>
      <w:lvlJc w:val="left"/>
      <w:pPr>
        <w:ind w:left="720" w:hanging="360"/>
      </w:pPr>
      <w:rPr>
        <w:rFonts w:ascii="Symbol" w:hAnsi="Symbol" w:hint="default"/>
      </w:rPr>
    </w:lvl>
  </w:abstractNum>
  <w:abstractNum w:abstractNumId="2" w15:restartNumberingAfterBreak="0">
    <w:nsid w:val="180D56FA"/>
    <w:multiLevelType w:val="hybridMultilevel"/>
    <w:tmpl w:val="FF8677D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20A80DAA"/>
    <w:multiLevelType w:val="singleLevel"/>
    <w:tmpl w:val="23E8F20C"/>
    <w:lvl w:ilvl="0">
      <w:start w:val="1"/>
      <w:numFmt w:val="bullet"/>
      <w:lvlText w:val=""/>
      <w:lvlJc w:val="left"/>
      <w:pPr>
        <w:ind w:left="720" w:hanging="360"/>
      </w:pPr>
      <w:rPr>
        <w:rFonts w:ascii="Symbol" w:hAnsi="Symbol" w:hint="default"/>
      </w:rPr>
    </w:lvl>
  </w:abstractNum>
  <w:abstractNum w:abstractNumId="4" w15:restartNumberingAfterBreak="0">
    <w:nsid w:val="253340B3"/>
    <w:multiLevelType w:val="hybridMultilevel"/>
    <w:tmpl w:val="C9EAC5C8"/>
    <w:lvl w:ilvl="0" w:tplc="606EE36E">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DAF5B9D"/>
    <w:multiLevelType w:val="hybridMultilevel"/>
    <w:tmpl w:val="D0EA3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4D43B0"/>
    <w:multiLevelType w:val="singleLevel"/>
    <w:tmpl w:val="23E8F20C"/>
    <w:lvl w:ilvl="0">
      <w:start w:val="1"/>
      <w:numFmt w:val="bullet"/>
      <w:lvlText w:val=""/>
      <w:lvlJc w:val="left"/>
      <w:pPr>
        <w:ind w:left="720" w:hanging="360"/>
      </w:pPr>
      <w:rPr>
        <w:rFonts w:ascii="Symbol" w:hAnsi="Symbol" w:hint="default"/>
      </w:rPr>
    </w:lvl>
  </w:abstractNum>
  <w:abstractNum w:abstractNumId="7" w15:restartNumberingAfterBreak="0">
    <w:nsid w:val="35A360EE"/>
    <w:multiLevelType w:val="hybridMultilevel"/>
    <w:tmpl w:val="D14C0DEE"/>
    <w:lvl w:ilvl="0" w:tplc="080C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DAF1952"/>
    <w:multiLevelType w:val="hybridMultilevel"/>
    <w:tmpl w:val="3F062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5754A7"/>
    <w:multiLevelType w:val="hybridMultilevel"/>
    <w:tmpl w:val="C82E498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3FF67034"/>
    <w:multiLevelType w:val="singleLevel"/>
    <w:tmpl w:val="23E8F20C"/>
    <w:lvl w:ilvl="0">
      <w:start w:val="1"/>
      <w:numFmt w:val="bullet"/>
      <w:lvlText w:val=""/>
      <w:lvlJc w:val="left"/>
      <w:pPr>
        <w:ind w:left="720" w:hanging="360"/>
      </w:pPr>
      <w:rPr>
        <w:rFonts w:ascii="Symbol" w:hAnsi="Symbol" w:hint="default"/>
      </w:rPr>
    </w:lvl>
  </w:abstractNum>
  <w:abstractNum w:abstractNumId="11" w15:restartNumberingAfterBreak="0">
    <w:nsid w:val="40FC5809"/>
    <w:multiLevelType w:val="singleLevel"/>
    <w:tmpl w:val="23E8F20C"/>
    <w:lvl w:ilvl="0">
      <w:start w:val="1"/>
      <w:numFmt w:val="bullet"/>
      <w:lvlText w:val=""/>
      <w:lvlJc w:val="left"/>
      <w:pPr>
        <w:ind w:left="720" w:hanging="360"/>
      </w:pPr>
      <w:rPr>
        <w:rFonts w:ascii="Symbol" w:hAnsi="Symbol" w:hint="default"/>
      </w:rPr>
    </w:lvl>
  </w:abstractNum>
  <w:abstractNum w:abstractNumId="12" w15:restartNumberingAfterBreak="0">
    <w:nsid w:val="48E2466D"/>
    <w:multiLevelType w:val="hybridMultilevel"/>
    <w:tmpl w:val="EC16CD0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491B45B1"/>
    <w:multiLevelType w:val="hybridMultilevel"/>
    <w:tmpl w:val="D84A42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4C0116A2"/>
    <w:multiLevelType w:val="hybridMultilevel"/>
    <w:tmpl w:val="97EA8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0D2898"/>
    <w:multiLevelType w:val="singleLevel"/>
    <w:tmpl w:val="23E8F20C"/>
    <w:lvl w:ilvl="0">
      <w:start w:val="1"/>
      <w:numFmt w:val="bullet"/>
      <w:lvlText w:val=""/>
      <w:lvlJc w:val="left"/>
      <w:pPr>
        <w:ind w:left="720" w:hanging="360"/>
      </w:pPr>
      <w:rPr>
        <w:rFonts w:ascii="Symbol" w:hAnsi="Symbol" w:hint="default"/>
      </w:rPr>
    </w:lvl>
  </w:abstractNum>
  <w:abstractNum w:abstractNumId="16" w15:restartNumberingAfterBreak="0">
    <w:nsid w:val="6B206AE4"/>
    <w:multiLevelType w:val="singleLevel"/>
    <w:tmpl w:val="23E8F20C"/>
    <w:lvl w:ilvl="0">
      <w:start w:val="1"/>
      <w:numFmt w:val="bullet"/>
      <w:lvlText w:val=""/>
      <w:lvlJc w:val="left"/>
      <w:pPr>
        <w:ind w:left="720" w:hanging="360"/>
      </w:pPr>
      <w:rPr>
        <w:rFonts w:ascii="Symbol" w:hAnsi="Symbol" w:hint="default"/>
      </w:rPr>
    </w:lvl>
  </w:abstractNum>
  <w:abstractNum w:abstractNumId="17" w15:restartNumberingAfterBreak="0">
    <w:nsid w:val="743B3C7B"/>
    <w:multiLevelType w:val="hybridMultilevel"/>
    <w:tmpl w:val="D9F296A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79B61DD6"/>
    <w:multiLevelType w:val="hybridMultilevel"/>
    <w:tmpl w:val="C86A2EF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lvl w:ilvl="0">
        <w:start w:val="1"/>
        <w:numFmt w:val="decimal"/>
        <w:pStyle w:val="Heading1"/>
        <w:lvlText w:val="%1."/>
        <w:lvlJc w:val="left"/>
        <w:pPr>
          <w:ind w:left="360" w:hanging="360"/>
        </w:pPr>
      </w:lvl>
    </w:lvlOverride>
    <w:lvlOverride w:ilvl="1">
      <w:lvl w:ilvl="1" w:tentative="1">
        <w:start w:val="1"/>
        <w:numFmt w:val="lowerLetter"/>
        <w:pStyle w:val="Heading2"/>
        <w:lvlText w:val="%2."/>
        <w:lvlJc w:val="left"/>
        <w:pPr>
          <w:ind w:left="1080" w:hanging="360"/>
        </w:pPr>
      </w:lvl>
    </w:lvlOverride>
    <w:lvlOverride w:ilvl="2">
      <w:lvl w:ilvl="2" w:tentative="1">
        <w:start w:val="1"/>
        <w:numFmt w:val="lowerRoman"/>
        <w:pStyle w:val="Heading3"/>
        <w:lvlText w:val="%3."/>
        <w:lvlJc w:val="right"/>
        <w:pPr>
          <w:ind w:left="1800" w:hanging="180"/>
        </w:pPr>
      </w:lvl>
    </w:lvlOverride>
    <w:lvlOverride w:ilvl="3">
      <w:lvl w:ilvl="3" w:tentative="1">
        <w:start w:val="1"/>
        <w:numFmt w:val="decimal"/>
        <w:pStyle w:val="Heading4"/>
        <w:lvlText w:val="%4."/>
        <w:lvlJc w:val="left"/>
        <w:pPr>
          <w:ind w:left="2520" w:hanging="360"/>
        </w:pPr>
      </w:lvl>
    </w:lvlOverride>
    <w:lvlOverride w:ilvl="4">
      <w:lvl w:ilvl="4" w:tentative="1">
        <w:start w:val="1"/>
        <w:numFmt w:val="lowerLetter"/>
        <w:pStyle w:val="Heading5"/>
        <w:lvlText w:val="%5."/>
        <w:lvlJc w:val="left"/>
        <w:pPr>
          <w:ind w:left="3240" w:hanging="360"/>
        </w:pPr>
      </w:lvl>
    </w:lvlOverride>
    <w:lvlOverride w:ilvl="5">
      <w:lvl w:ilvl="5" w:tentative="1">
        <w:start w:val="1"/>
        <w:numFmt w:val="lowerRoman"/>
        <w:pStyle w:val="Heading6"/>
        <w:lvlText w:val="%6."/>
        <w:lvlJc w:val="right"/>
        <w:pPr>
          <w:ind w:left="3960" w:hanging="180"/>
        </w:pPr>
      </w:lvl>
    </w:lvlOverride>
    <w:lvlOverride w:ilvl="6">
      <w:lvl w:ilvl="6" w:tentative="1">
        <w:start w:val="1"/>
        <w:numFmt w:val="decimal"/>
        <w:pStyle w:val="Heading7"/>
        <w:lvlText w:val="%7."/>
        <w:lvlJc w:val="left"/>
        <w:pPr>
          <w:ind w:left="4680" w:hanging="360"/>
        </w:pPr>
      </w:lvl>
    </w:lvlOverride>
    <w:lvlOverride w:ilvl="7">
      <w:lvl w:ilvl="7" w:tentative="1">
        <w:start w:val="1"/>
        <w:numFmt w:val="lowerLetter"/>
        <w:pStyle w:val="Heading8"/>
        <w:lvlText w:val="%8."/>
        <w:lvlJc w:val="left"/>
        <w:pPr>
          <w:ind w:left="5400" w:hanging="360"/>
        </w:pPr>
      </w:lvl>
    </w:lvlOverride>
    <w:lvlOverride w:ilvl="8">
      <w:lvl w:ilvl="8" w:tentative="1">
        <w:start w:val="1"/>
        <w:numFmt w:val="lowerRoman"/>
        <w:pStyle w:val="Heading9"/>
        <w:lvlText w:val="%9."/>
        <w:lvlJc w:val="right"/>
        <w:pPr>
          <w:ind w:left="6120" w:hanging="180"/>
        </w:pPr>
      </w:lvl>
    </w:lvlOverride>
  </w:num>
  <w:num w:numId="3">
    <w:abstractNumId w:val="1"/>
  </w:num>
  <w:num w:numId="4">
    <w:abstractNumId w:val="6"/>
  </w:num>
  <w:num w:numId="5">
    <w:abstractNumId w:val="15"/>
  </w:num>
  <w:num w:numId="6">
    <w:abstractNumId w:val="10"/>
  </w:num>
  <w:num w:numId="7">
    <w:abstractNumId w:val="11"/>
  </w:num>
  <w:num w:numId="8">
    <w:abstractNumId w:val="3"/>
  </w:num>
  <w:num w:numId="9">
    <w:abstractNumId w:val="16"/>
  </w:num>
  <w:num w:numId="10">
    <w:abstractNumId w:val="17"/>
  </w:num>
  <w:num w:numId="11">
    <w:abstractNumId w:val="14"/>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7"/>
  </w:num>
  <w:num w:numId="21">
    <w:abstractNumId w:val="0"/>
  </w:num>
  <w:num w:numId="22">
    <w:abstractNumId w:val="0"/>
  </w:num>
  <w:num w:numId="23">
    <w:abstractNumId w:val="0"/>
  </w:num>
  <w:num w:numId="24">
    <w:abstractNumId w:val="0"/>
  </w:num>
  <w:num w:numId="25">
    <w:abstractNumId w:val="12"/>
  </w:num>
  <w:num w:numId="26">
    <w:abstractNumId w:val="9"/>
  </w:num>
  <w:num w:numId="27">
    <w:abstractNumId w:val="13"/>
  </w:num>
  <w:num w:numId="28">
    <w:abstractNumId w:val="0"/>
  </w:num>
  <w:num w:numId="29">
    <w:abstractNumId w:val="0"/>
  </w:num>
  <w:num w:numId="30">
    <w:abstractNumId w:val="0"/>
  </w:num>
  <w:num w:numId="31">
    <w:abstractNumId w:val="8"/>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4"/>
  </w:num>
  <w:num w:numId="44">
    <w:abstractNumId w:val="0"/>
  </w:num>
  <w:num w:numId="45">
    <w:abstractNumId w:val="5"/>
  </w:num>
  <w:num w:numId="46">
    <w:abstractNumId w:val="0"/>
  </w:num>
  <w:num w:numId="47">
    <w:abstractNumId w:val="2"/>
  </w:num>
  <w:num w:numId="48">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567"/>
  <w:hyphenationZone w:val="425"/>
  <w:drawingGridHorizontalSpacing w:val="110"/>
  <w:drawingGridVerticalSpacing w:val="120"/>
  <w:displayHorizontalDrawingGridEvery w:val="2"/>
  <w:displayVerticalDrawingGridEvery w:val="0"/>
  <w:noPunctuationKerning/>
  <w:characterSpacingControl w:val="doNotCompress"/>
  <w:hdrShapeDefaults>
    <o:shapedefaults v:ext="edit" spidmax="237569"/>
  </w:hdrShapeDefaults>
  <w:footnotePr>
    <w:footnote w:id="-1"/>
    <w:footnote w:id="0"/>
    <w:footnote w:id="1"/>
  </w:footnotePr>
  <w:endnotePr>
    <w:endnote w:id="-1"/>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85E"/>
    <w:rsid w:val="00000538"/>
    <w:rsid w:val="00000FA6"/>
    <w:rsid w:val="00003226"/>
    <w:rsid w:val="000036A2"/>
    <w:rsid w:val="00003A73"/>
    <w:rsid w:val="00003AD7"/>
    <w:rsid w:val="0000694C"/>
    <w:rsid w:val="0000729B"/>
    <w:rsid w:val="000075C3"/>
    <w:rsid w:val="00012985"/>
    <w:rsid w:val="00013A21"/>
    <w:rsid w:val="0001570B"/>
    <w:rsid w:val="00020B82"/>
    <w:rsid w:val="00021F13"/>
    <w:rsid w:val="0002240E"/>
    <w:rsid w:val="00022CCD"/>
    <w:rsid w:val="00024F8A"/>
    <w:rsid w:val="000278DD"/>
    <w:rsid w:val="00027A8B"/>
    <w:rsid w:val="00031170"/>
    <w:rsid w:val="000311AE"/>
    <w:rsid w:val="0003541E"/>
    <w:rsid w:val="000369A7"/>
    <w:rsid w:val="000409C3"/>
    <w:rsid w:val="0004165C"/>
    <w:rsid w:val="00041B3D"/>
    <w:rsid w:val="00042101"/>
    <w:rsid w:val="00042C55"/>
    <w:rsid w:val="000431BD"/>
    <w:rsid w:val="00043B80"/>
    <w:rsid w:val="0004404F"/>
    <w:rsid w:val="000446DF"/>
    <w:rsid w:val="0004591F"/>
    <w:rsid w:val="00046868"/>
    <w:rsid w:val="000503FA"/>
    <w:rsid w:val="000509AE"/>
    <w:rsid w:val="00051B07"/>
    <w:rsid w:val="000534BF"/>
    <w:rsid w:val="000553EF"/>
    <w:rsid w:val="00055581"/>
    <w:rsid w:val="00056B2C"/>
    <w:rsid w:val="000572EC"/>
    <w:rsid w:val="000579C7"/>
    <w:rsid w:val="000603F0"/>
    <w:rsid w:val="0006134C"/>
    <w:rsid w:val="00064207"/>
    <w:rsid w:val="00066A8E"/>
    <w:rsid w:val="0006733F"/>
    <w:rsid w:val="0006797E"/>
    <w:rsid w:val="000708AD"/>
    <w:rsid w:val="00072CE2"/>
    <w:rsid w:val="00073AF3"/>
    <w:rsid w:val="00074425"/>
    <w:rsid w:val="00074559"/>
    <w:rsid w:val="00075B7D"/>
    <w:rsid w:val="00077766"/>
    <w:rsid w:val="00077F8C"/>
    <w:rsid w:val="0008075E"/>
    <w:rsid w:val="00080B82"/>
    <w:rsid w:val="00080EA4"/>
    <w:rsid w:val="0008154F"/>
    <w:rsid w:val="00081C3B"/>
    <w:rsid w:val="000825BE"/>
    <w:rsid w:val="00083271"/>
    <w:rsid w:val="00085E23"/>
    <w:rsid w:val="00086FD0"/>
    <w:rsid w:val="00087036"/>
    <w:rsid w:val="00087BF2"/>
    <w:rsid w:val="00087CB0"/>
    <w:rsid w:val="00087FF5"/>
    <w:rsid w:val="000921ED"/>
    <w:rsid w:val="0009372D"/>
    <w:rsid w:val="00094B49"/>
    <w:rsid w:val="00094B87"/>
    <w:rsid w:val="000978C4"/>
    <w:rsid w:val="00097BB8"/>
    <w:rsid w:val="00097EEB"/>
    <w:rsid w:val="000A09FE"/>
    <w:rsid w:val="000A329A"/>
    <w:rsid w:val="000A3E90"/>
    <w:rsid w:val="000A4629"/>
    <w:rsid w:val="000A4A32"/>
    <w:rsid w:val="000A4BE9"/>
    <w:rsid w:val="000A5BEE"/>
    <w:rsid w:val="000A6B9F"/>
    <w:rsid w:val="000A78FF"/>
    <w:rsid w:val="000A793D"/>
    <w:rsid w:val="000A7B07"/>
    <w:rsid w:val="000B0A08"/>
    <w:rsid w:val="000B18A1"/>
    <w:rsid w:val="000B1FD0"/>
    <w:rsid w:val="000B2BEE"/>
    <w:rsid w:val="000B31BE"/>
    <w:rsid w:val="000B4F45"/>
    <w:rsid w:val="000B4F46"/>
    <w:rsid w:val="000B5246"/>
    <w:rsid w:val="000B656C"/>
    <w:rsid w:val="000B729E"/>
    <w:rsid w:val="000B7D73"/>
    <w:rsid w:val="000C17F5"/>
    <w:rsid w:val="000C24C6"/>
    <w:rsid w:val="000C4047"/>
    <w:rsid w:val="000C5F2C"/>
    <w:rsid w:val="000D04B7"/>
    <w:rsid w:val="000D0569"/>
    <w:rsid w:val="000D0BFF"/>
    <w:rsid w:val="000D2E08"/>
    <w:rsid w:val="000D2E99"/>
    <w:rsid w:val="000D5307"/>
    <w:rsid w:val="000D6125"/>
    <w:rsid w:val="000D7096"/>
    <w:rsid w:val="000E180B"/>
    <w:rsid w:val="000E28E5"/>
    <w:rsid w:val="000E406C"/>
    <w:rsid w:val="000E4ACF"/>
    <w:rsid w:val="000E5F88"/>
    <w:rsid w:val="000E6DD9"/>
    <w:rsid w:val="000E7BA7"/>
    <w:rsid w:val="000F013E"/>
    <w:rsid w:val="000F0A45"/>
    <w:rsid w:val="000F0D26"/>
    <w:rsid w:val="000F1A97"/>
    <w:rsid w:val="000F5456"/>
    <w:rsid w:val="000F5AFD"/>
    <w:rsid w:val="00100364"/>
    <w:rsid w:val="0010137D"/>
    <w:rsid w:val="00102BC8"/>
    <w:rsid w:val="0010449E"/>
    <w:rsid w:val="00105A20"/>
    <w:rsid w:val="00106D27"/>
    <w:rsid w:val="001114D5"/>
    <w:rsid w:val="00111861"/>
    <w:rsid w:val="00112060"/>
    <w:rsid w:val="001141E4"/>
    <w:rsid w:val="00114227"/>
    <w:rsid w:val="00115D75"/>
    <w:rsid w:val="001163C3"/>
    <w:rsid w:val="001179D4"/>
    <w:rsid w:val="00120C11"/>
    <w:rsid w:val="00120D41"/>
    <w:rsid w:val="00120DCA"/>
    <w:rsid w:val="00124098"/>
    <w:rsid w:val="00124B38"/>
    <w:rsid w:val="00127BCA"/>
    <w:rsid w:val="00130C26"/>
    <w:rsid w:val="00131A6B"/>
    <w:rsid w:val="00131AD0"/>
    <w:rsid w:val="001331FD"/>
    <w:rsid w:val="00135855"/>
    <w:rsid w:val="0013614D"/>
    <w:rsid w:val="001365F9"/>
    <w:rsid w:val="00137E5F"/>
    <w:rsid w:val="00137F31"/>
    <w:rsid w:val="001409FC"/>
    <w:rsid w:val="00142905"/>
    <w:rsid w:val="00143318"/>
    <w:rsid w:val="0014370D"/>
    <w:rsid w:val="00143DA7"/>
    <w:rsid w:val="00144104"/>
    <w:rsid w:val="00144345"/>
    <w:rsid w:val="001446FF"/>
    <w:rsid w:val="00145FD6"/>
    <w:rsid w:val="001461A7"/>
    <w:rsid w:val="001462F8"/>
    <w:rsid w:val="0015073D"/>
    <w:rsid w:val="00150F0A"/>
    <w:rsid w:val="00151061"/>
    <w:rsid w:val="001549E6"/>
    <w:rsid w:val="001568F8"/>
    <w:rsid w:val="0016022E"/>
    <w:rsid w:val="00161D81"/>
    <w:rsid w:val="001626C3"/>
    <w:rsid w:val="00165315"/>
    <w:rsid w:val="001679EF"/>
    <w:rsid w:val="001715A9"/>
    <w:rsid w:val="0017320A"/>
    <w:rsid w:val="0017420E"/>
    <w:rsid w:val="0017458E"/>
    <w:rsid w:val="00174D8D"/>
    <w:rsid w:val="0018020D"/>
    <w:rsid w:val="00180722"/>
    <w:rsid w:val="00180E80"/>
    <w:rsid w:val="00182AE8"/>
    <w:rsid w:val="00183150"/>
    <w:rsid w:val="00187181"/>
    <w:rsid w:val="0018723D"/>
    <w:rsid w:val="00190D17"/>
    <w:rsid w:val="00191F86"/>
    <w:rsid w:val="001959BD"/>
    <w:rsid w:val="001961A3"/>
    <w:rsid w:val="0019732B"/>
    <w:rsid w:val="00197A02"/>
    <w:rsid w:val="00197D78"/>
    <w:rsid w:val="001A028F"/>
    <w:rsid w:val="001A0300"/>
    <w:rsid w:val="001A0C95"/>
    <w:rsid w:val="001A13AC"/>
    <w:rsid w:val="001A161A"/>
    <w:rsid w:val="001A2627"/>
    <w:rsid w:val="001A31EB"/>
    <w:rsid w:val="001A3752"/>
    <w:rsid w:val="001A37C3"/>
    <w:rsid w:val="001A432A"/>
    <w:rsid w:val="001A4873"/>
    <w:rsid w:val="001A5F1A"/>
    <w:rsid w:val="001A70EE"/>
    <w:rsid w:val="001A74AA"/>
    <w:rsid w:val="001B2301"/>
    <w:rsid w:val="001B3968"/>
    <w:rsid w:val="001B45EE"/>
    <w:rsid w:val="001B511F"/>
    <w:rsid w:val="001B6894"/>
    <w:rsid w:val="001C00F7"/>
    <w:rsid w:val="001C06EF"/>
    <w:rsid w:val="001C2A9E"/>
    <w:rsid w:val="001C577E"/>
    <w:rsid w:val="001D26C3"/>
    <w:rsid w:val="001D43D6"/>
    <w:rsid w:val="001D4DE0"/>
    <w:rsid w:val="001D527D"/>
    <w:rsid w:val="001D61C2"/>
    <w:rsid w:val="001D63D8"/>
    <w:rsid w:val="001D691D"/>
    <w:rsid w:val="001E02C8"/>
    <w:rsid w:val="001E07AD"/>
    <w:rsid w:val="001E2DAB"/>
    <w:rsid w:val="001E4C95"/>
    <w:rsid w:val="001F0219"/>
    <w:rsid w:val="001F1F02"/>
    <w:rsid w:val="001F2761"/>
    <w:rsid w:val="001F3244"/>
    <w:rsid w:val="001F393E"/>
    <w:rsid w:val="001F3A0F"/>
    <w:rsid w:val="001F3CF1"/>
    <w:rsid w:val="001F520B"/>
    <w:rsid w:val="001F5CBD"/>
    <w:rsid w:val="001F695B"/>
    <w:rsid w:val="001F6E3C"/>
    <w:rsid w:val="001F7E18"/>
    <w:rsid w:val="00200E82"/>
    <w:rsid w:val="00202168"/>
    <w:rsid w:val="002025DD"/>
    <w:rsid w:val="0020363C"/>
    <w:rsid w:val="00203AEF"/>
    <w:rsid w:val="00205ADA"/>
    <w:rsid w:val="00206EC6"/>
    <w:rsid w:val="00206F6B"/>
    <w:rsid w:val="00207496"/>
    <w:rsid w:val="002119D5"/>
    <w:rsid w:val="0021313A"/>
    <w:rsid w:val="00214A76"/>
    <w:rsid w:val="00216848"/>
    <w:rsid w:val="00216A45"/>
    <w:rsid w:val="00216FF8"/>
    <w:rsid w:val="00217030"/>
    <w:rsid w:val="00222373"/>
    <w:rsid w:val="00222AE3"/>
    <w:rsid w:val="00223416"/>
    <w:rsid w:val="00223929"/>
    <w:rsid w:val="00224B6C"/>
    <w:rsid w:val="002252C5"/>
    <w:rsid w:val="0022582D"/>
    <w:rsid w:val="00225ED4"/>
    <w:rsid w:val="00230757"/>
    <w:rsid w:val="00232536"/>
    <w:rsid w:val="00232A8F"/>
    <w:rsid w:val="00233767"/>
    <w:rsid w:val="00233A7F"/>
    <w:rsid w:val="00240810"/>
    <w:rsid w:val="002416DF"/>
    <w:rsid w:val="0024419C"/>
    <w:rsid w:val="00244BF5"/>
    <w:rsid w:val="00244F5B"/>
    <w:rsid w:val="00247006"/>
    <w:rsid w:val="00247F3B"/>
    <w:rsid w:val="00253685"/>
    <w:rsid w:val="00253A74"/>
    <w:rsid w:val="00253AAC"/>
    <w:rsid w:val="0025455E"/>
    <w:rsid w:val="0025692A"/>
    <w:rsid w:val="00260E20"/>
    <w:rsid w:val="00260E69"/>
    <w:rsid w:val="002638FF"/>
    <w:rsid w:val="00263A3B"/>
    <w:rsid w:val="00265039"/>
    <w:rsid w:val="002656BC"/>
    <w:rsid w:val="00267E2F"/>
    <w:rsid w:val="00271D4C"/>
    <w:rsid w:val="0027318F"/>
    <w:rsid w:val="002739DE"/>
    <w:rsid w:val="00274751"/>
    <w:rsid w:val="002800B5"/>
    <w:rsid w:val="002809F0"/>
    <w:rsid w:val="00281306"/>
    <w:rsid w:val="00281E1F"/>
    <w:rsid w:val="0028242C"/>
    <w:rsid w:val="00282671"/>
    <w:rsid w:val="00282C82"/>
    <w:rsid w:val="0028579D"/>
    <w:rsid w:val="00285A41"/>
    <w:rsid w:val="00287746"/>
    <w:rsid w:val="002877D7"/>
    <w:rsid w:val="00290770"/>
    <w:rsid w:val="00290E45"/>
    <w:rsid w:val="00291CE3"/>
    <w:rsid w:val="00291FFC"/>
    <w:rsid w:val="00292119"/>
    <w:rsid w:val="00293F2E"/>
    <w:rsid w:val="00294031"/>
    <w:rsid w:val="0029439D"/>
    <w:rsid w:val="00294828"/>
    <w:rsid w:val="00295701"/>
    <w:rsid w:val="002971BF"/>
    <w:rsid w:val="002975D1"/>
    <w:rsid w:val="00297604"/>
    <w:rsid w:val="0029766F"/>
    <w:rsid w:val="002A032B"/>
    <w:rsid w:val="002A22F9"/>
    <w:rsid w:val="002A237A"/>
    <w:rsid w:val="002A3114"/>
    <w:rsid w:val="002A332E"/>
    <w:rsid w:val="002A3616"/>
    <w:rsid w:val="002A3ACC"/>
    <w:rsid w:val="002A44EF"/>
    <w:rsid w:val="002A624D"/>
    <w:rsid w:val="002B1304"/>
    <w:rsid w:val="002B20C5"/>
    <w:rsid w:val="002B21FC"/>
    <w:rsid w:val="002B2558"/>
    <w:rsid w:val="002B4C11"/>
    <w:rsid w:val="002B4C29"/>
    <w:rsid w:val="002B51FD"/>
    <w:rsid w:val="002B59B8"/>
    <w:rsid w:val="002B5FD5"/>
    <w:rsid w:val="002C03FB"/>
    <w:rsid w:val="002C0ABA"/>
    <w:rsid w:val="002C0AE9"/>
    <w:rsid w:val="002C10FF"/>
    <w:rsid w:val="002C1AD5"/>
    <w:rsid w:val="002C2426"/>
    <w:rsid w:val="002C3429"/>
    <w:rsid w:val="002C344C"/>
    <w:rsid w:val="002C3BD5"/>
    <w:rsid w:val="002C4EE4"/>
    <w:rsid w:val="002C59B5"/>
    <w:rsid w:val="002C5C56"/>
    <w:rsid w:val="002D2032"/>
    <w:rsid w:val="002D429E"/>
    <w:rsid w:val="002D48F3"/>
    <w:rsid w:val="002D5A03"/>
    <w:rsid w:val="002D5F2B"/>
    <w:rsid w:val="002D6357"/>
    <w:rsid w:val="002D6B86"/>
    <w:rsid w:val="002D7B70"/>
    <w:rsid w:val="002E1C9D"/>
    <w:rsid w:val="002E265F"/>
    <w:rsid w:val="002E4E41"/>
    <w:rsid w:val="002E4FF9"/>
    <w:rsid w:val="002E6D12"/>
    <w:rsid w:val="002E7605"/>
    <w:rsid w:val="002F22F4"/>
    <w:rsid w:val="002F2B6F"/>
    <w:rsid w:val="002F3027"/>
    <w:rsid w:val="002F525A"/>
    <w:rsid w:val="003006CC"/>
    <w:rsid w:val="00301210"/>
    <w:rsid w:val="003044D1"/>
    <w:rsid w:val="003065DC"/>
    <w:rsid w:val="00307BAC"/>
    <w:rsid w:val="003101DC"/>
    <w:rsid w:val="0031043F"/>
    <w:rsid w:val="0031332B"/>
    <w:rsid w:val="0031369F"/>
    <w:rsid w:val="003158A3"/>
    <w:rsid w:val="00316A3C"/>
    <w:rsid w:val="00317F30"/>
    <w:rsid w:val="00321F0A"/>
    <w:rsid w:val="003239F2"/>
    <w:rsid w:val="003248C9"/>
    <w:rsid w:val="003252D7"/>
    <w:rsid w:val="003255E3"/>
    <w:rsid w:val="00326A23"/>
    <w:rsid w:val="00326CCF"/>
    <w:rsid w:val="00327B45"/>
    <w:rsid w:val="0033004E"/>
    <w:rsid w:val="003307FD"/>
    <w:rsid w:val="00331376"/>
    <w:rsid w:val="00331821"/>
    <w:rsid w:val="0033253D"/>
    <w:rsid w:val="00333173"/>
    <w:rsid w:val="00335C80"/>
    <w:rsid w:val="003364A6"/>
    <w:rsid w:val="00337353"/>
    <w:rsid w:val="00337997"/>
    <w:rsid w:val="00337EFC"/>
    <w:rsid w:val="00343E03"/>
    <w:rsid w:val="0034462B"/>
    <w:rsid w:val="00346BEC"/>
    <w:rsid w:val="00351DA8"/>
    <w:rsid w:val="00353AB7"/>
    <w:rsid w:val="003545A2"/>
    <w:rsid w:val="00355837"/>
    <w:rsid w:val="00355DF1"/>
    <w:rsid w:val="00357ABA"/>
    <w:rsid w:val="0036362C"/>
    <w:rsid w:val="00364091"/>
    <w:rsid w:val="00365CBB"/>
    <w:rsid w:val="00366907"/>
    <w:rsid w:val="0036710C"/>
    <w:rsid w:val="00370D80"/>
    <w:rsid w:val="0037203C"/>
    <w:rsid w:val="003722A0"/>
    <w:rsid w:val="00372905"/>
    <w:rsid w:val="0037336B"/>
    <w:rsid w:val="00377CF3"/>
    <w:rsid w:val="00380216"/>
    <w:rsid w:val="00380BCD"/>
    <w:rsid w:val="003815F7"/>
    <w:rsid w:val="003816DA"/>
    <w:rsid w:val="00382771"/>
    <w:rsid w:val="003834ED"/>
    <w:rsid w:val="00386714"/>
    <w:rsid w:val="00387A58"/>
    <w:rsid w:val="00387A59"/>
    <w:rsid w:val="00391C7C"/>
    <w:rsid w:val="00391DDC"/>
    <w:rsid w:val="00392D91"/>
    <w:rsid w:val="0039397A"/>
    <w:rsid w:val="00394538"/>
    <w:rsid w:val="00396722"/>
    <w:rsid w:val="003A0577"/>
    <w:rsid w:val="003A119E"/>
    <w:rsid w:val="003A1DDB"/>
    <w:rsid w:val="003A2530"/>
    <w:rsid w:val="003A3428"/>
    <w:rsid w:val="003A3748"/>
    <w:rsid w:val="003A6BD8"/>
    <w:rsid w:val="003B0211"/>
    <w:rsid w:val="003B1480"/>
    <w:rsid w:val="003B2D29"/>
    <w:rsid w:val="003B3E73"/>
    <w:rsid w:val="003B4B58"/>
    <w:rsid w:val="003B655C"/>
    <w:rsid w:val="003B73B3"/>
    <w:rsid w:val="003B7826"/>
    <w:rsid w:val="003B7890"/>
    <w:rsid w:val="003B7E24"/>
    <w:rsid w:val="003C0528"/>
    <w:rsid w:val="003C25D0"/>
    <w:rsid w:val="003C3E04"/>
    <w:rsid w:val="003C4CAC"/>
    <w:rsid w:val="003C54A7"/>
    <w:rsid w:val="003C5E03"/>
    <w:rsid w:val="003C75A0"/>
    <w:rsid w:val="003C795D"/>
    <w:rsid w:val="003C7F72"/>
    <w:rsid w:val="003D1AA6"/>
    <w:rsid w:val="003D2C43"/>
    <w:rsid w:val="003D456B"/>
    <w:rsid w:val="003D53AA"/>
    <w:rsid w:val="003D5566"/>
    <w:rsid w:val="003D5CED"/>
    <w:rsid w:val="003D75F1"/>
    <w:rsid w:val="003E0284"/>
    <w:rsid w:val="003E0F79"/>
    <w:rsid w:val="003E3952"/>
    <w:rsid w:val="003E4BB3"/>
    <w:rsid w:val="003E6464"/>
    <w:rsid w:val="003E7986"/>
    <w:rsid w:val="003E7EE3"/>
    <w:rsid w:val="003F1754"/>
    <w:rsid w:val="003F20A9"/>
    <w:rsid w:val="003F24E5"/>
    <w:rsid w:val="003F33AD"/>
    <w:rsid w:val="003F3A1A"/>
    <w:rsid w:val="003F3E14"/>
    <w:rsid w:val="003F5269"/>
    <w:rsid w:val="003F5356"/>
    <w:rsid w:val="003F598A"/>
    <w:rsid w:val="003F615B"/>
    <w:rsid w:val="003F7CB8"/>
    <w:rsid w:val="00400917"/>
    <w:rsid w:val="00400ED1"/>
    <w:rsid w:val="004011E9"/>
    <w:rsid w:val="004012D9"/>
    <w:rsid w:val="004014C5"/>
    <w:rsid w:val="004015E0"/>
    <w:rsid w:val="004017DD"/>
    <w:rsid w:val="00402907"/>
    <w:rsid w:val="00405002"/>
    <w:rsid w:val="0041048D"/>
    <w:rsid w:val="00411E7D"/>
    <w:rsid w:val="00413525"/>
    <w:rsid w:val="00414A9F"/>
    <w:rsid w:val="004151F3"/>
    <w:rsid w:val="004152CD"/>
    <w:rsid w:val="00415B07"/>
    <w:rsid w:val="00415C03"/>
    <w:rsid w:val="00415FC7"/>
    <w:rsid w:val="00417E58"/>
    <w:rsid w:val="00420DB6"/>
    <w:rsid w:val="0042308B"/>
    <w:rsid w:val="00423CC4"/>
    <w:rsid w:val="0042437D"/>
    <w:rsid w:val="004244E7"/>
    <w:rsid w:val="00425132"/>
    <w:rsid w:val="00425689"/>
    <w:rsid w:val="0042568F"/>
    <w:rsid w:val="004265B8"/>
    <w:rsid w:val="004272D7"/>
    <w:rsid w:val="00430E13"/>
    <w:rsid w:val="004325AE"/>
    <w:rsid w:val="004329FD"/>
    <w:rsid w:val="00432A80"/>
    <w:rsid w:val="00436123"/>
    <w:rsid w:val="00441AC8"/>
    <w:rsid w:val="004426F4"/>
    <w:rsid w:val="00442E5C"/>
    <w:rsid w:val="004443C3"/>
    <w:rsid w:val="00445D3F"/>
    <w:rsid w:val="0044669C"/>
    <w:rsid w:val="004470C4"/>
    <w:rsid w:val="00447CA8"/>
    <w:rsid w:val="004512A2"/>
    <w:rsid w:val="0045133B"/>
    <w:rsid w:val="004514CC"/>
    <w:rsid w:val="004539AC"/>
    <w:rsid w:val="00454B8B"/>
    <w:rsid w:val="004557D5"/>
    <w:rsid w:val="00456984"/>
    <w:rsid w:val="004609E2"/>
    <w:rsid w:val="004609EA"/>
    <w:rsid w:val="0046148E"/>
    <w:rsid w:val="0046334B"/>
    <w:rsid w:val="00466497"/>
    <w:rsid w:val="004669BC"/>
    <w:rsid w:val="00466D3A"/>
    <w:rsid w:val="004679EC"/>
    <w:rsid w:val="00470053"/>
    <w:rsid w:val="004725DA"/>
    <w:rsid w:val="00473DE1"/>
    <w:rsid w:val="0047489C"/>
    <w:rsid w:val="00474E33"/>
    <w:rsid w:val="00477492"/>
    <w:rsid w:val="0047779C"/>
    <w:rsid w:val="00480743"/>
    <w:rsid w:val="004827BB"/>
    <w:rsid w:val="00483243"/>
    <w:rsid w:val="00483455"/>
    <w:rsid w:val="00483D32"/>
    <w:rsid w:val="00484565"/>
    <w:rsid w:val="004847C6"/>
    <w:rsid w:val="00484EF9"/>
    <w:rsid w:val="00485A7E"/>
    <w:rsid w:val="0048750E"/>
    <w:rsid w:val="00490B70"/>
    <w:rsid w:val="00491E41"/>
    <w:rsid w:val="004924B0"/>
    <w:rsid w:val="00493752"/>
    <w:rsid w:val="00494205"/>
    <w:rsid w:val="00494C01"/>
    <w:rsid w:val="004A1DDA"/>
    <w:rsid w:val="004A6D5A"/>
    <w:rsid w:val="004A6EE0"/>
    <w:rsid w:val="004A7175"/>
    <w:rsid w:val="004A7384"/>
    <w:rsid w:val="004B2E8E"/>
    <w:rsid w:val="004B3362"/>
    <w:rsid w:val="004B39DF"/>
    <w:rsid w:val="004B498A"/>
    <w:rsid w:val="004B566A"/>
    <w:rsid w:val="004B62E2"/>
    <w:rsid w:val="004C08E4"/>
    <w:rsid w:val="004C0F3D"/>
    <w:rsid w:val="004C2958"/>
    <w:rsid w:val="004C4866"/>
    <w:rsid w:val="004C4BDC"/>
    <w:rsid w:val="004C5274"/>
    <w:rsid w:val="004C5916"/>
    <w:rsid w:val="004C6130"/>
    <w:rsid w:val="004C69FC"/>
    <w:rsid w:val="004C7E2E"/>
    <w:rsid w:val="004D11A9"/>
    <w:rsid w:val="004D237D"/>
    <w:rsid w:val="004D2F54"/>
    <w:rsid w:val="004D462F"/>
    <w:rsid w:val="004D6704"/>
    <w:rsid w:val="004E1074"/>
    <w:rsid w:val="004E162A"/>
    <w:rsid w:val="004E1EFB"/>
    <w:rsid w:val="004E254F"/>
    <w:rsid w:val="004E2A9A"/>
    <w:rsid w:val="004E317E"/>
    <w:rsid w:val="004E4090"/>
    <w:rsid w:val="004E4D96"/>
    <w:rsid w:val="004F147C"/>
    <w:rsid w:val="004F16D8"/>
    <w:rsid w:val="004F186D"/>
    <w:rsid w:val="004F2314"/>
    <w:rsid w:val="004F27E4"/>
    <w:rsid w:val="004F376B"/>
    <w:rsid w:val="004F4BCC"/>
    <w:rsid w:val="004F7CEE"/>
    <w:rsid w:val="005006C6"/>
    <w:rsid w:val="00500E5F"/>
    <w:rsid w:val="0050168E"/>
    <w:rsid w:val="00501D0C"/>
    <w:rsid w:val="005026EC"/>
    <w:rsid w:val="00502D79"/>
    <w:rsid w:val="0050326C"/>
    <w:rsid w:val="0050386D"/>
    <w:rsid w:val="00503BA5"/>
    <w:rsid w:val="00504276"/>
    <w:rsid w:val="00504EBF"/>
    <w:rsid w:val="00504FB7"/>
    <w:rsid w:val="00506C7E"/>
    <w:rsid w:val="00510C96"/>
    <w:rsid w:val="00511163"/>
    <w:rsid w:val="00512C32"/>
    <w:rsid w:val="00513603"/>
    <w:rsid w:val="0051564D"/>
    <w:rsid w:val="00515907"/>
    <w:rsid w:val="005163A2"/>
    <w:rsid w:val="00517888"/>
    <w:rsid w:val="005201F0"/>
    <w:rsid w:val="00521D96"/>
    <w:rsid w:val="00522D12"/>
    <w:rsid w:val="00523F37"/>
    <w:rsid w:val="005241C4"/>
    <w:rsid w:val="00525110"/>
    <w:rsid w:val="005259B0"/>
    <w:rsid w:val="00525BFC"/>
    <w:rsid w:val="00525F95"/>
    <w:rsid w:val="00526214"/>
    <w:rsid w:val="00530253"/>
    <w:rsid w:val="00530B7E"/>
    <w:rsid w:val="0053214E"/>
    <w:rsid w:val="00532D90"/>
    <w:rsid w:val="00532F9A"/>
    <w:rsid w:val="0053484C"/>
    <w:rsid w:val="00535980"/>
    <w:rsid w:val="0053616F"/>
    <w:rsid w:val="00536D68"/>
    <w:rsid w:val="00537C2C"/>
    <w:rsid w:val="0054007E"/>
    <w:rsid w:val="0054041A"/>
    <w:rsid w:val="00540AF0"/>
    <w:rsid w:val="00541F66"/>
    <w:rsid w:val="0054450B"/>
    <w:rsid w:val="0054573A"/>
    <w:rsid w:val="00547225"/>
    <w:rsid w:val="00551011"/>
    <w:rsid w:val="005523DF"/>
    <w:rsid w:val="00552B43"/>
    <w:rsid w:val="00553925"/>
    <w:rsid w:val="0055449A"/>
    <w:rsid w:val="00554C46"/>
    <w:rsid w:val="005550D4"/>
    <w:rsid w:val="00555A60"/>
    <w:rsid w:val="00555B6D"/>
    <w:rsid w:val="005575A1"/>
    <w:rsid w:val="0055795B"/>
    <w:rsid w:val="00557A51"/>
    <w:rsid w:val="00560835"/>
    <w:rsid w:val="00561EE6"/>
    <w:rsid w:val="00562A5D"/>
    <w:rsid w:val="00564A02"/>
    <w:rsid w:val="00565706"/>
    <w:rsid w:val="00567E52"/>
    <w:rsid w:val="00570BDE"/>
    <w:rsid w:val="0057107F"/>
    <w:rsid w:val="00573ED8"/>
    <w:rsid w:val="005741F8"/>
    <w:rsid w:val="0057457B"/>
    <w:rsid w:val="005747E4"/>
    <w:rsid w:val="005762CA"/>
    <w:rsid w:val="00576E6B"/>
    <w:rsid w:val="005804A1"/>
    <w:rsid w:val="005814AF"/>
    <w:rsid w:val="0058268A"/>
    <w:rsid w:val="00582BF3"/>
    <w:rsid w:val="0058339E"/>
    <w:rsid w:val="005836C5"/>
    <w:rsid w:val="00583ADE"/>
    <w:rsid w:val="00585F5F"/>
    <w:rsid w:val="00590687"/>
    <w:rsid w:val="0059123C"/>
    <w:rsid w:val="00592AAA"/>
    <w:rsid w:val="00594C96"/>
    <w:rsid w:val="00594F89"/>
    <w:rsid w:val="00595C8A"/>
    <w:rsid w:val="00595CD7"/>
    <w:rsid w:val="00596E2B"/>
    <w:rsid w:val="00596FB6"/>
    <w:rsid w:val="005A01B9"/>
    <w:rsid w:val="005A05EC"/>
    <w:rsid w:val="005A4443"/>
    <w:rsid w:val="005B099C"/>
    <w:rsid w:val="005B2296"/>
    <w:rsid w:val="005B3CDE"/>
    <w:rsid w:val="005B5C53"/>
    <w:rsid w:val="005B6435"/>
    <w:rsid w:val="005C04B7"/>
    <w:rsid w:val="005C056C"/>
    <w:rsid w:val="005C113B"/>
    <w:rsid w:val="005C1F0E"/>
    <w:rsid w:val="005C6827"/>
    <w:rsid w:val="005C6F30"/>
    <w:rsid w:val="005C7526"/>
    <w:rsid w:val="005C7A08"/>
    <w:rsid w:val="005D00DD"/>
    <w:rsid w:val="005D1592"/>
    <w:rsid w:val="005D2700"/>
    <w:rsid w:val="005D2A21"/>
    <w:rsid w:val="005D3263"/>
    <w:rsid w:val="005D326A"/>
    <w:rsid w:val="005D441D"/>
    <w:rsid w:val="005D4A7B"/>
    <w:rsid w:val="005D557D"/>
    <w:rsid w:val="005E13B9"/>
    <w:rsid w:val="005E16A8"/>
    <w:rsid w:val="005E4B44"/>
    <w:rsid w:val="005E5426"/>
    <w:rsid w:val="005E60E0"/>
    <w:rsid w:val="005E62EC"/>
    <w:rsid w:val="005E6E51"/>
    <w:rsid w:val="005E783A"/>
    <w:rsid w:val="005F00BC"/>
    <w:rsid w:val="005F035E"/>
    <w:rsid w:val="005F09C5"/>
    <w:rsid w:val="005F113F"/>
    <w:rsid w:val="005F1F3F"/>
    <w:rsid w:val="005F4FC6"/>
    <w:rsid w:val="006012BF"/>
    <w:rsid w:val="00601497"/>
    <w:rsid w:val="00602EAC"/>
    <w:rsid w:val="0060311C"/>
    <w:rsid w:val="00603983"/>
    <w:rsid w:val="006041AF"/>
    <w:rsid w:val="00605DF7"/>
    <w:rsid w:val="006106A7"/>
    <w:rsid w:val="006115A8"/>
    <w:rsid w:val="00611E11"/>
    <w:rsid w:val="006122DB"/>
    <w:rsid w:val="0061231B"/>
    <w:rsid w:val="0061671C"/>
    <w:rsid w:val="00616866"/>
    <w:rsid w:val="00616C33"/>
    <w:rsid w:val="00623CFC"/>
    <w:rsid w:val="0062403F"/>
    <w:rsid w:val="006242AB"/>
    <w:rsid w:val="006242C3"/>
    <w:rsid w:val="00625BA8"/>
    <w:rsid w:val="006262FD"/>
    <w:rsid w:val="006273A7"/>
    <w:rsid w:val="006325CF"/>
    <w:rsid w:val="006326F6"/>
    <w:rsid w:val="00632AEA"/>
    <w:rsid w:val="0063332C"/>
    <w:rsid w:val="00633996"/>
    <w:rsid w:val="00635218"/>
    <w:rsid w:val="00635F22"/>
    <w:rsid w:val="00640410"/>
    <w:rsid w:val="00640508"/>
    <w:rsid w:val="00640C22"/>
    <w:rsid w:val="00642A47"/>
    <w:rsid w:val="00644A6F"/>
    <w:rsid w:val="00644EC7"/>
    <w:rsid w:val="00646510"/>
    <w:rsid w:val="0064777E"/>
    <w:rsid w:val="00650954"/>
    <w:rsid w:val="006529E4"/>
    <w:rsid w:val="00652E45"/>
    <w:rsid w:val="00654D41"/>
    <w:rsid w:val="00656001"/>
    <w:rsid w:val="0066314B"/>
    <w:rsid w:val="00663B48"/>
    <w:rsid w:val="0066423B"/>
    <w:rsid w:val="006642CA"/>
    <w:rsid w:val="00664600"/>
    <w:rsid w:val="00664D28"/>
    <w:rsid w:val="00665CB1"/>
    <w:rsid w:val="0066657A"/>
    <w:rsid w:val="00666A79"/>
    <w:rsid w:val="00667049"/>
    <w:rsid w:val="0066706B"/>
    <w:rsid w:val="0066776C"/>
    <w:rsid w:val="00667D32"/>
    <w:rsid w:val="00671504"/>
    <w:rsid w:val="0067188C"/>
    <w:rsid w:val="006723EB"/>
    <w:rsid w:val="00672642"/>
    <w:rsid w:val="00672B56"/>
    <w:rsid w:val="00673BE0"/>
    <w:rsid w:val="00673BED"/>
    <w:rsid w:val="00675531"/>
    <w:rsid w:val="0067662F"/>
    <w:rsid w:val="00676658"/>
    <w:rsid w:val="00680698"/>
    <w:rsid w:val="00680C6D"/>
    <w:rsid w:val="00680F07"/>
    <w:rsid w:val="006835DC"/>
    <w:rsid w:val="00685553"/>
    <w:rsid w:val="006858B2"/>
    <w:rsid w:val="00685964"/>
    <w:rsid w:val="00686363"/>
    <w:rsid w:val="00687FAF"/>
    <w:rsid w:val="006915F6"/>
    <w:rsid w:val="00693DEF"/>
    <w:rsid w:val="006943B1"/>
    <w:rsid w:val="00694809"/>
    <w:rsid w:val="00694810"/>
    <w:rsid w:val="00695188"/>
    <w:rsid w:val="006952FC"/>
    <w:rsid w:val="00697C39"/>
    <w:rsid w:val="006A1102"/>
    <w:rsid w:val="006A12CF"/>
    <w:rsid w:val="006A15AF"/>
    <w:rsid w:val="006A1E0E"/>
    <w:rsid w:val="006A325D"/>
    <w:rsid w:val="006A4747"/>
    <w:rsid w:val="006A48CE"/>
    <w:rsid w:val="006A5393"/>
    <w:rsid w:val="006A58D3"/>
    <w:rsid w:val="006A7042"/>
    <w:rsid w:val="006A7075"/>
    <w:rsid w:val="006B0594"/>
    <w:rsid w:val="006B11AF"/>
    <w:rsid w:val="006B1CEC"/>
    <w:rsid w:val="006B22BB"/>
    <w:rsid w:val="006B426E"/>
    <w:rsid w:val="006B6297"/>
    <w:rsid w:val="006B641E"/>
    <w:rsid w:val="006B6A9B"/>
    <w:rsid w:val="006B7055"/>
    <w:rsid w:val="006C12AB"/>
    <w:rsid w:val="006C495C"/>
    <w:rsid w:val="006C4EA3"/>
    <w:rsid w:val="006C5A5F"/>
    <w:rsid w:val="006C6139"/>
    <w:rsid w:val="006C62B8"/>
    <w:rsid w:val="006D0476"/>
    <w:rsid w:val="006D189F"/>
    <w:rsid w:val="006D20E0"/>
    <w:rsid w:val="006D2161"/>
    <w:rsid w:val="006D3219"/>
    <w:rsid w:val="006D335F"/>
    <w:rsid w:val="006D36BD"/>
    <w:rsid w:val="006D3D67"/>
    <w:rsid w:val="006D4536"/>
    <w:rsid w:val="006D6E31"/>
    <w:rsid w:val="006E00DB"/>
    <w:rsid w:val="006E0A9E"/>
    <w:rsid w:val="006E12FE"/>
    <w:rsid w:val="006E1DE7"/>
    <w:rsid w:val="006E1FF1"/>
    <w:rsid w:val="006E2713"/>
    <w:rsid w:val="006E35E3"/>
    <w:rsid w:val="006E3B32"/>
    <w:rsid w:val="006E574D"/>
    <w:rsid w:val="006E6559"/>
    <w:rsid w:val="006E6A48"/>
    <w:rsid w:val="006E77CE"/>
    <w:rsid w:val="006F0DC6"/>
    <w:rsid w:val="006F1EE4"/>
    <w:rsid w:val="006F1F7A"/>
    <w:rsid w:val="006F2CF7"/>
    <w:rsid w:val="006F48C8"/>
    <w:rsid w:val="006F6896"/>
    <w:rsid w:val="006F6CC2"/>
    <w:rsid w:val="006F72C5"/>
    <w:rsid w:val="006F7644"/>
    <w:rsid w:val="006F781A"/>
    <w:rsid w:val="0070087A"/>
    <w:rsid w:val="00700DE6"/>
    <w:rsid w:val="00701EE2"/>
    <w:rsid w:val="00704E02"/>
    <w:rsid w:val="007054DE"/>
    <w:rsid w:val="00705825"/>
    <w:rsid w:val="00710AD9"/>
    <w:rsid w:val="007116CE"/>
    <w:rsid w:val="00711DF3"/>
    <w:rsid w:val="00711F6D"/>
    <w:rsid w:val="00712C95"/>
    <w:rsid w:val="00713336"/>
    <w:rsid w:val="00715226"/>
    <w:rsid w:val="00715373"/>
    <w:rsid w:val="0071640C"/>
    <w:rsid w:val="00716E46"/>
    <w:rsid w:val="007171D4"/>
    <w:rsid w:val="00717482"/>
    <w:rsid w:val="00717CC3"/>
    <w:rsid w:val="007234AE"/>
    <w:rsid w:val="00723675"/>
    <w:rsid w:val="00723DDD"/>
    <w:rsid w:val="0072434C"/>
    <w:rsid w:val="007246A0"/>
    <w:rsid w:val="007251D6"/>
    <w:rsid w:val="00726E1F"/>
    <w:rsid w:val="00727ABD"/>
    <w:rsid w:val="00730707"/>
    <w:rsid w:val="00730793"/>
    <w:rsid w:val="00731A35"/>
    <w:rsid w:val="00732054"/>
    <w:rsid w:val="007330D7"/>
    <w:rsid w:val="00733622"/>
    <w:rsid w:val="00734AE1"/>
    <w:rsid w:val="00734E7D"/>
    <w:rsid w:val="00735F56"/>
    <w:rsid w:val="007363D4"/>
    <w:rsid w:val="00736AEE"/>
    <w:rsid w:val="0073795C"/>
    <w:rsid w:val="0074007A"/>
    <w:rsid w:val="007449B5"/>
    <w:rsid w:val="00745C71"/>
    <w:rsid w:val="0074634B"/>
    <w:rsid w:val="007464D1"/>
    <w:rsid w:val="007504CC"/>
    <w:rsid w:val="00750A7F"/>
    <w:rsid w:val="00751922"/>
    <w:rsid w:val="00751B91"/>
    <w:rsid w:val="00751BB2"/>
    <w:rsid w:val="00751DFF"/>
    <w:rsid w:val="007526EB"/>
    <w:rsid w:val="00752C5D"/>
    <w:rsid w:val="00754475"/>
    <w:rsid w:val="00755806"/>
    <w:rsid w:val="0076154B"/>
    <w:rsid w:val="0076208E"/>
    <w:rsid w:val="00762E6B"/>
    <w:rsid w:val="00763470"/>
    <w:rsid w:val="007638A8"/>
    <w:rsid w:val="00764F54"/>
    <w:rsid w:val="00765258"/>
    <w:rsid w:val="00765AEF"/>
    <w:rsid w:val="00765DB2"/>
    <w:rsid w:val="00766169"/>
    <w:rsid w:val="00770428"/>
    <w:rsid w:val="00771B9D"/>
    <w:rsid w:val="00776FBC"/>
    <w:rsid w:val="00777BE4"/>
    <w:rsid w:val="0078036A"/>
    <w:rsid w:val="00780685"/>
    <w:rsid w:val="00780A81"/>
    <w:rsid w:val="00781744"/>
    <w:rsid w:val="00782576"/>
    <w:rsid w:val="00783DDF"/>
    <w:rsid w:val="007850DD"/>
    <w:rsid w:val="007861A6"/>
    <w:rsid w:val="007865EA"/>
    <w:rsid w:val="00786898"/>
    <w:rsid w:val="00787AE9"/>
    <w:rsid w:val="007916A5"/>
    <w:rsid w:val="007918FC"/>
    <w:rsid w:val="00791CED"/>
    <w:rsid w:val="007929E9"/>
    <w:rsid w:val="00794854"/>
    <w:rsid w:val="00796C33"/>
    <w:rsid w:val="00796F75"/>
    <w:rsid w:val="007A124A"/>
    <w:rsid w:val="007A1C74"/>
    <w:rsid w:val="007A32A1"/>
    <w:rsid w:val="007A378B"/>
    <w:rsid w:val="007A5D70"/>
    <w:rsid w:val="007A6A32"/>
    <w:rsid w:val="007A6E4C"/>
    <w:rsid w:val="007A7A2C"/>
    <w:rsid w:val="007B0D0C"/>
    <w:rsid w:val="007B13D9"/>
    <w:rsid w:val="007B2980"/>
    <w:rsid w:val="007B2E7D"/>
    <w:rsid w:val="007B305A"/>
    <w:rsid w:val="007B360C"/>
    <w:rsid w:val="007B6832"/>
    <w:rsid w:val="007C09F4"/>
    <w:rsid w:val="007C2E76"/>
    <w:rsid w:val="007C48AD"/>
    <w:rsid w:val="007C4B7E"/>
    <w:rsid w:val="007C68C2"/>
    <w:rsid w:val="007D13D8"/>
    <w:rsid w:val="007D1BF0"/>
    <w:rsid w:val="007D209F"/>
    <w:rsid w:val="007D26FC"/>
    <w:rsid w:val="007D270C"/>
    <w:rsid w:val="007D2E36"/>
    <w:rsid w:val="007D657F"/>
    <w:rsid w:val="007D6748"/>
    <w:rsid w:val="007D6BA5"/>
    <w:rsid w:val="007D77FC"/>
    <w:rsid w:val="007D7904"/>
    <w:rsid w:val="007D7ECA"/>
    <w:rsid w:val="007E0716"/>
    <w:rsid w:val="007E0CF7"/>
    <w:rsid w:val="007E24B6"/>
    <w:rsid w:val="007E26E2"/>
    <w:rsid w:val="007E3EF6"/>
    <w:rsid w:val="007E4035"/>
    <w:rsid w:val="007E6DCE"/>
    <w:rsid w:val="007F0215"/>
    <w:rsid w:val="007F0490"/>
    <w:rsid w:val="007F04C4"/>
    <w:rsid w:val="007F3622"/>
    <w:rsid w:val="007F39E1"/>
    <w:rsid w:val="007F45AE"/>
    <w:rsid w:val="007F6002"/>
    <w:rsid w:val="007F656D"/>
    <w:rsid w:val="007F76EE"/>
    <w:rsid w:val="007F7B6F"/>
    <w:rsid w:val="00801D32"/>
    <w:rsid w:val="00802DF3"/>
    <w:rsid w:val="00802FC6"/>
    <w:rsid w:val="00804F65"/>
    <w:rsid w:val="008051C7"/>
    <w:rsid w:val="00806857"/>
    <w:rsid w:val="008068EA"/>
    <w:rsid w:val="00810C0C"/>
    <w:rsid w:val="008120CF"/>
    <w:rsid w:val="0081253A"/>
    <w:rsid w:val="0081296B"/>
    <w:rsid w:val="0081334B"/>
    <w:rsid w:val="00813F63"/>
    <w:rsid w:val="008145D4"/>
    <w:rsid w:val="00814CEF"/>
    <w:rsid w:val="008150CA"/>
    <w:rsid w:val="0081614A"/>
    <w:rsid w:val="00816296"/>
    <w:rsid w:val="00822F69"/>
    <w:rsid w:val="00823C22"/>
    <w:rsid w:val="00825CE3"/>
    <w:rsid w:val="00827902"/>
    <w:rsid w:val="00827C8C"/>
    <w:rsid w:val="0083109B"/>
    <w:rsid w:val="00831B92"/>
    <w:rsid w:val="00832E77"/>
    <w:rsid w:val="008356B1"/>
    <w:rsid w:val="008377D2"/>
    <w:rsid w:val="0084014A"/>
    <w:rsid w:val="00841B0C"/>
    <w:rsid w:val="00841E69"/>
    <w:rsid w:val="0084293C"/>
    <w:rsid w:val="0084550E"/>
    <w:rsid w:val="00845D3D"/>
    <w:rsid w:val="00846677"/>
    <w:rsid w:val="00846D06"/>
    <w:rsid w:val="00850C45"/>
    <w:rsid w:val="00851050"/>
    <w:rsid w:val="008527C7"/>
    <w:rsid w:val="00852CD0"/>
    <w:rsid w:val="008543F1"/>
    <w:rsid w:val="00854D30"/>
    <w:rsid w:val="008556EE"/>
    <w:rsid w:val="00855C92"/>
    <w:rsid w:val="00855E9B"/>
    <w:rsid w:val="008579D0"/>
    <w:rsid w:val="00860A75"/>
    <w:rsid w:val="00861B5C"/>
    <w:rsid w:val="00861E51"/>
    <w:rsid w:val="00861FCC"/>
    <w:rsid w:val="00862787"/>
    <w:rsid w:val="0086332E"/>
    <w:rsid w:val="00864949"/>
    <w:rsid w:val="00864E6E"/>
    <w:rsid w:val="00866073"/>
    <w:rsid w:val="00866443"/>
    <w:rsid w:val="008705AE"/>
    <w:rsid w:val="00871608"/>
    <w:rsid w:val="00871BFC"/>
    <w:rsid w:val="00872F67"/>
    <w:rsid w:val="00873F8A"/>
    <w:rsid w:val="00874765"/>
    <w:rsid w:val="00874A00"/>
    <w:rsid w:val="008754E8"/>
    <w:rsid w:val="00875564"/>
    <w:rsid w:val="00875C49"/>
    <w:rsid w:val="0087674A"/>
    <w:rsid w:val="008771C7"/>
    <w:rsid w:val="00877C94"/>
    <w:rsid w:val="00880A5C"/>
    <w:rsid w:val="0088143A"/>
    <w:rsid w:val="0088200C"/>
    <w:rsid w:val="008823B5"/>
    <w:rsid w:val="00882AD7"/>
    <w:rsid w:val="00882F73"/>
    <w:rsid w:val="008837C0"/>
    <w:rsid w:val="0088383E"/>
    <w:rsid w:val="0088409C"/>
    <w:rsid w:val="00885A1C"/>
    <w:rsid w:val="00885C28"/>
    <w:rsid w:val="00885F2E"/>
    <w:rsid w:val="008877BE"/>
    <w:rsid w:val="00887A62"/>
    <w:rsid w:val="0089435F"/>
    <w:rsid w:val="00894590"/>
    <w:rsid w:val="008971AE"/>
    <w:rsid w:val="008A00C8"/>
    <w:rsid w:val="008A071F"/>
    <w:rsid w:val="008A1D89"/>
    <w:rsid w:val="008B2610"/>
    <w:rsid w:val="008B35EA"/>
    <w:rsid w:val="008B5231"/>
    <w:rsid w:val="008B5652"/>
    <w:rsid w:val="008B5B28"/>
    <w:rsid w:val="008B5F62"/>
    <w:rsid w:val="008B7F4A"/>
    <w:rsid w:val="008C18C2"/>
    <w:rsid w:val="008C4F0F"/>
    <w:rsid w:val="008C5A58"/>
    <w:rsid w:val="008D0404"/>
    <w:rsid w:val="008D2924"/>
    <w:rsid w:val="008D2BC1"/>
    <w:rsid w:val="008D401E"/>
    <w:rsid w:val="008D4CE6"/>
    <w:rsid w:val="008D5ABB"/>
    <w:rsid w:val="008D616E"/>
    <w:rsid w:val="008D625E"/>
    <w:rsid w:val="008D646F"/>
    <w:rsid w:val="008D71FD"/>
    <w:rsid w:val="008E03F5"/>
    <w:rsid w:val="008E244E"/>
    <w:rsid w:val="008E40ED"/>
    <w:rsid w:val="008E501A"/>
    <w:rsid w:val="008E5B7D"/>
    <w:rsid w:val="008E5FD9"/>
    <w:rsid w:val="008E60B9"/>
    <w:rsid w:val="008E7AFE"/>
    <w:rsid w:val="008F0909"/>
    <w:rsid w:val="008F1E96"/>
    <w:rsid w:val="008F2234"/>
    <w:rsid w:val="008F23FB"/>
    <w:rsid w:val="008F2E74"/>
    <w:rsid w:val="008F2FE0"/>
    <w:rsid w:val="008F5E1A"/>
    <w:rsid w:val="00900336"/>
    <w:rsid w:val="00901F01"/>
    <w:rsid w:val="00902F3D"/>
    <w:rsid w:val="00904616"/>
    <w:rsid w:val="00904C5B"/>
    <w:rsid w:val="00905F56"/>
    <w:rsid w:val="0090735F"/>
    <w:rsid w:val="009074F8"/>
    <w:rsid w:val="00907EC5"/>
    <w:rsid w:val="0091256A"/>
    <w:rsid w:val="0091291C"/>
    <w:rsid w:val="00912D94"/>
    <w:rsid w:val="009147E3"/>
    <w:rsid w:val="0091643F"/>
    <w:rsid w:val="00916C6F"/>
    <w:rsid w:val="00917834"/>
    <w:rsid w:val="00917CE8"/>
    <w:rsid w:val="00917EF8"/>
    <w:rsid w:val="00920195"/>
    <w:rsid w:val="009222F9"/>
    <w:rsid w:val="00922F56"/>
    <w:rsid w:val="00924C9B"/>
    <w:rsid w:val="009262A6"/>
    <w:rsid w:val="00926322"/>
    <w:rsid w:val="00927C3E"/>
    <w:rsid w:val="00927D25"/>
    <w:rsid w:val="009306D7"/>
    <w:rsid w:val="00932A3C"/>
    <w:rsid w:val="009343CD"/>
    <w:rsid w:val="00941C41"/>
    <w:rsid w:val="00942D8C"/>
    <w:rsid w:val="00944420"/>
    <w:rsid w:val="00950CAE"/>
    <w:rsid w:val="009548B2"/>
    <w:rsid w:val="00954F7E"/>
    <w:rsid w:val="009558CF"/>
    <w:rsid w:val="00955BEC"/>
    <w:rsid w:val="00956935"/>
    <w:rsid w:val="0095751F"/>
    <w:rsid w:val="00960E05"/>
    <w:rsid w:val="00961CF8"/>
    <w:rsid w:val="009621D4"/>
    <w:rsid w:val="009634FE"/>
    <w:rsid w:val="00965F89"/>
    <w:rsid w:val="009705E1"/>
    <w:rsid w:val="00970FEE"/>
    <w:rsid w:val="00970FFE"/>
    <w:rsid w:val="009722EF"/>
    <w:rsid w:val="00975F3A"/>
    <w:rsid w:val="0097706B"/>
    <w:rsid w:val="0097787D"/>
    <w:rsid w:val="00982B54"/>
    <w:rsid w:val="009835FA"/>
    <w:rsid w:val="009853DC"/>
    <w:rsid w:val="0098553B"/>
    <w:rsid w:val="00990131"/>
    <w:rsid w:val="009903F4"/>
    <w:rsid w:val="00990486"/>
    <w:rsid w:val="009907A7"/>
    <w:rsid w:val="0099262B"/>
    <w:rsid w:val="00992CA0"/>
    <w:rsid w:val="0099341C"/>
    <w:rsid w:val="00994187"/>
    <w:rsid w:val="00994B44"/>
    <w:rsid w:val="00995ED6"/>
    <w:rsid w:val="00997DDA"/>
    <w:rsid w:val="009A0487"/>
    <w:rsid w:val="009A277E"/>
    <w:rsid w:val="009A3174"/>
    <w:rsid w:val="009A34C9"/>
    <w:rsid w:val="009A361D"/>
    <w:rsid w:val="009A3DF3"/>
    <w:rsid w:val="009A5CA9"/>
    <w:rsid w:val="009A6406"/>
    <w:rsid w:val="009A6695"/>
    <w:rsid w:val="009A7875"/>
    <w:rsid w:val="009B043F"/>
    <w:rsid w:val="009B082E"/>
    <w:rsid w:val="009B18EE"/>
    <w:rsid w:val="009B2749"/>
    <w:rsid w:val="009B341E"/>
    <w:rsid w:val="009B40CD"/>
    <w:rsid w:val="009B4E78"/>
    <w:rsid w:val="009B5169"/>
    <w:rsid w:val="009B71A4"/>
    <w:rsid w:val="009B7DE5"/>
    <w:rsid w:val="009C0C68"/>
    <w:rsid w:val="009C189A"/>
    <w:rsid w:val="009C2D84"/>
    <w:rsid w:val="009C3DBC"/>
    <w:rsid w:val="009C6C1E"/>
    <w:rsid w:val="009C7831"/>
    <w:rsid w:val="009C78FD"/>
    <w:rsid w:val="009D158C"/>
    <w:rsid w:val="009D3489"/>
    <w:rsid w:val="009D396B"/>
    <w:rsid w:val="009D4788"/>
    <w:rsid w:val="009D587B"/>
    <w:rsid w:val="009D5CFD"/>
    <w:rsid w:val="009E147B"/>
    <w:rsid w:val="009E1675"/>
    <w:rsid w:val="009E25BE"/>
    <w:rsid w:val="009E2B3E"/>
    <w:rsid w:val="009E2CC3"/>
    <w:rsid w:val="009E33FB"/>
    <w:rsid w:val="009E572F"/>
    <w:rsid w:val="009E70EE"/>
    <w:rsid w:val="009E7334"/>
    <w:rsid w:val="009E7B1F"/>
    <w:rsid w:val="009F0353"/>
    <w:rsid w:val="009F293D"/>
    <w:rsid w:val="009F2AB4"/>
    <w:rsid w:val="009F3FF3"/>
    <w:rsid w:val="009F4561"/>
    <w:rsid w:val="009F5878"/>
    <w:rsid w:val="009F5DFC"/>
    <w:rsid w:val="009F6C5C"/>
    <w:rsid w:val="009F7176"/>
    <w:rsid w:val="009F748D"/>
    <w:rsid w:val="00A02718"/>
    <w:rsid w:val="00A02912"/>
    <w:rsid w:val="00A03722"/>
    <w:rsid w:val="00A03BBB"/>
    <w:rsid w:val="00A04455"/>
    <w:rsid w:val="00A07837"/>
    <w:rsid w:val="00A1034F"/>
    <w:rsid w:val="00A10E90"/>
    <w:rsid w:val="00A11463"/>
    <w:rsid w:val="00A11C7A"/>
    <w:rsid w:val="00A12317"/>
    <w:rsid w:val="00A12D12"/>
    <w:rsid w:val="00A15F33"/>
    <w:rsid w:val="00A205E7"/>
    <w:rsid w:val="00A21487"/>
    <w:rsid w:val="00A2153F"/>
    <w:rsid w:val="00A2160A"/>
    <w:rsid w:val="00A21ABB"/>
    <w:rsid w:val="00A23C95"/>
    <w:rsid w:val="00A25B48"/>
    <w:rsid w:val="00A26F46"/>
    <w:rsid w:val="00A27A4C"/>
    <w:rsid w:val="00A27CD6"/>
    <w:rsid w:val="00A3070D"/>
    <w:rsid w:val="00A307DC"/>
    <w:rsid w:val="00A31124"/>
    <w:rsid w:val="00A33469"/>
    <w:rsid w:val="00A334CB"/>
    <w:rsid w:val="00A34B94"/>
    <w:rsid w:val="00A35AD5"/>
    <w:rsid w:val="00A35FFA"/>
    <w:rsid w:val="00A36035"/>
    <w:rsid w:val="00A37063"/>
    <w:rsid w:val="00A37766"/>
    <w:rsid w:val="00A379F6"/>
    <w:rsid w:val="00A403BD"/>
    <w:rsid w:val="00A40A4C"/>
    <w:rsid w:val="00A41DB9"/>
    <w:rsid w:val="00A44023"/>
    <w:rsid w:val="00A454A6"/>
    <w:rsid w:val="00A4591F"/>
    <w:rsid w:val="00A50D15"/>
    <w:rsid w:val="00A52654"/>
    <w:rsid w:val="00A52769"/>
    <w:rsid w:val="00A547B9"/>
    <w:rsid w:val="00A54B92"/>
    <w:rsid w:val="00A5746A"/>
    <w:rsid w:val="00A62DDC"/>
    <w:rsid w:val="00A643CA"/>
    <w:rsid w:val="00A64486"/>
    <w:rsid w:val="00A6467C"/>
    <w:rsid w:val="00A661D5"/>
    <w:rsid w:val="00A67C90"/>
    <w:rsid w:val="00A70204"/>
    <w:rsid w:val="00A7022C"/>
    <w:rsid w:val="00A727C2"/>
    <w:rsid w:val="00A729F2"/>
    <w:rsid w:val="00A734F6"/>
    <w:rsid w:val="00A74534"/>
    <w:rsid w:val="00A74618"/>
    <w:rsid w:val="00A750A2"/>
    <w:rsid w:val="00A76A25"/>
    <w:rsid w:val="00A7764A"/>
    <w:rsid w:val="00A80AF1"/>
    <w:rsid w:val="00A81BA5"/>
    <w:rsid w:val="00A824BD"/>
    <w:rsid w:val="00A82DFF"/>
    <w:rsid w:val="00A82EA1"/>
    <w:rsid w:val="00A83CBE"/>
    <w:rsid w:val="00A83DCE"/>
    <w:rsid w:val="00A84212"/>
    <w:rsid w:val="00A850B7"/>
    <w:rsid w:val="00A868A0"/>
    <w:rsid w:val="00A87972"/>
    <w:rsid w:val="00A919C6"/>
    <w:rsid w:val="00A91C8B"/>
    <w:rsid w:val="00A937D3"/>
    <w:rsid w:val="00A9407A"/>
    <w:rsid w:val="00A94642"/>
    <w:rsid w:val="00A9602F"/>
    <w:rsid w:val="00A96EB1"/>
    <w:rsid w:val="00AA1F0C"/>
    <w:rsid w:val="00AA2397"/>
    <w:rsid w:val="00AA39E0"/>
    <w:rsid w:val="00AA5338"/>
    <w:rsid w:val="00AA5A59"/>
    <w:rsid w:val="00AA6EE2"/>
    <w:rsid w:val="00AA7453"/>
    <w:rsid w:val="00AB0A87"/>
    <w:rsid w:val="00AB380E"/>
    <w:rsid w:val="00AB38EA"/>
    <w:rsid w:val="00AB445F"/>
    <w:rsid w:val="00AB6B65"/>
    <w:rsid w:val="00AB70E5"/>
    <w:rsid w:val="00AB74E5"/>
    <w:rsid w:val="00AB77D1"/>
    <w:rsid w:val="00AC08E8"/>
    <w:rsid w:val="00AC0AA1"/>
    <w:rsid w:val="00AC0CE8"/>
    <w:rsid w:val="00AC3C95"/>
    <w:rsid w:val="00AC3CFA"/>
    <w:rsid w:val="00AC55F2"/>
    <w:rsid w:val="00AC78D6"/>
    <w:rsid w:val="00AC7AC0"/>
    <w:rsid w:val="00AD0537"/>
    <w:rsid w:val="00AD4339"/>
    <w:rsid w:val="00AD5048"/>
    <w:rsid w:val="00AD70A8"/>
    <w:rsid w:val="00AD7EB5"/>
    <w:rsid w:val="00AD7F14"/>
    <w:rsid w:val="00AE05E9"/>
    <w:rsid w:val="00AE126E"/>
    <w:rsid w:val="00AE1EC2"/>
    <w:rsid w:val="00AE1EF4"/>
    <w:rsid w:val="00AE508B"/>
    <w:rsid w:val="00AE660E"/>
    <w:rsid w:val="00AE6953"/>
    <w:rsid w:val="00AE736F"/>
    <w:rsid w:val="00AF321E"/>
    <w:rsid w:val="00AF3CBD"/>
    <w:rsid w:val="00AF411C"/>
    <w:rsid w:val="00AF572F"/>
    <w:rsid w:val="00AF58E1"/>
    <w:rsid w:val="00AF6297"/>
    <w:rsid w:val="00AF6683"/>
    <w:rsid w:val="00AF6EF8"/>
    <w:rsid w:val="00B0143B"/>
    <w:rsid w:val="00B01F93"/>
    <w:rsid w:val="00B029DC"/>
    <w:rsid w:val="00B034E5"/>
    <w:rsid w:val="00B0714F"/>
    <w:rsid w:val="00B07424"/>
    <w:rsid w:val="00B129B8"/>
    <w:rsid w:val="00B153B6"/>
    <w:rsid w:val="00B16BA2"/>
    <w:rsid w:val="00B16F4C"/>
    <w:rsid w:val="00B16FF5"/>
    <w:rsid w:val="00B170C8"/>
    <w:rsid w:val="00B208CC"/>
    <w:rsid w:val="00B22D0C"/>
    <w:rsid w:val="00B23910"/>
    <w:rsid w:val="00B2412A"/>
    <w:rsid w:val="00B25790"/>
    <w:rsid w:val="00B27FAB"/>
    <w:rsid w:val="00B3006B"/>
    <w:rsid w:val="00B316F6"/>
    <w:rsid w:val="00B32303"/>
    <w:rsid w:val="00B33F3D"/>
    <w:rsid w:val="00B36762"/>
    <w:rsid w:val="00B373FD"/>
    <w:rsid w:val="00B3771D"/>
    <w:rsid w:val="00B40C54"/>
    <w:rsid w:val="00B421EF"/>
    <w:rsid w:val="00B4300C"/>
    <w:rsid w:val="00B45F9C"/>
    <w:rsid w:val="00B46CF1"/>
    <w:rsid w:val="00B5030F"/>
    <w:rsid w:val="00B51B55"/>
    <w:rsid w:val="00B53B9D"/>
    <w:rsid w:val="00B53CE8"/>
    <w:rsid w:val="00B5454F"/>
    <w:rsid w:val="00B55149"/>
    <w:rsid w:val="00B567CB"/>
    <w:rsid w:val="00B60DAA"/>
    <w:rsid w:val="00B61BAF"/>
    <w:rsid w:val="00B61E86"/>
    <w:rsid w:val="00B62F7E"/>
    <w:rsid w:val="00B63327"/>
    <w:rsid w:val="00B658D4"/>
    <w:rsid w:val="00B67C1F"/>
    <w:rsid w:val="00B70A76"/>
    <w:rsid w:val="00B70AC5"/>
    <w:rsid w:val="00B70DC6"/>
    <w:rsid w:val="00B718A4"/>
    <w:rsid w:val="00B72529"/>
    <w:rsid w:val="00B748C3"/>
    <w:rsid w:val="00B75365"/>
    <w:rsid w:val="00B764F1"/>
    <w:rsid w:val="00B76C54"/>
    <w:rsid w:val="00B7776A"/>
    <w:rsid w:val="00B77DB6"/>
    <w:rsid w:val="00B809D0"/>
    <w:rsid w:val="00B8165A"/>
    <w:rsid w:val="00B8204B"/>
    <w:rsid w:val="00B8380D"/>
    <w:rsid w:val="00B83CFF"/>
    <w:rsid w:val="00B86485"/>
    <w:rsid w:val="00B90152"/>
    <w:rsid w:val="00B910BD"/>
    <w:rsid w:val="00B91907"/>
    <w:rsid w:val="00B93929"/>
    <w:rsid w:val="00B951EE"/>
    <w:rsid w:val="00B95859"/>
    <w:rsid w:val="00B959CF"/>
    <w:rsid w:val="00B96B42"/>
    <w:rsid w:val="00BA0229"/>
    <w:rsid w:val="00BA0EA7"/>
    <w:rsid w:val="00BA1CFE"/>
    <w:rsid w:val="00BA23EB"/>
    <w:rsid w:val="00BA258D"/>
    <w:rsid w:val="00BA30B0"/>
    <w:rsid w:val="00BA4227"/>
    <w:rsid w:val="00BA5127"/>
    <w:rsid w:val="00BA530E"/>
    <w:rsid w:val="00BA6412"/>
    <w:rsid w:val="00BA746D"/>
    <w:rsid w:val="00BB124D"/>
    <w:rsid w:val="00BB375D"/>
    <w:rsid w:val="00BB3A59"/>
    <w:rsid w:val="00BB3FFD"/>
    <w:rsid w:val="00BB4534"/>
    <w:rsid w:val="00BB503A"/>
    <w:rsid w:val="00BB5D60"/>
    <w:rsid w:val="00BB68BC"/>
    <w:rsid w:val="00BB6CCB"/>
    <w:rsid w:val="00BC00A8"/>
    <w:rsid w:val="00BC07E3"/>
    <w:rsid w:val="00BC1CFE"/>
    <w:rsid w:val="00BC1D20"/>
    <w:rsid w:val="00BC2B07"/>
    <w:rsid w:val="00BC34D7"/>
    <w:rsid w:val="00BC576F"/>
    <w:rsid w:val="00BC5EBB"/>
    <w:rsid w:val="00BC5EDF"/>
    <w:rsid w:val="00BC669A"/>
    <w:rsid w:val="00BC6D04"/>
    <w:rsid w:val="00BD1F6A"/>
    <w:rsid w:val="00BD286F"/>
    <w:rsid w:val="00BD4A28"/>
    <w:rsid w:val="00BD672C"/>
    <w:rsid w:val="00BD7FF4"/>
    <w:rsid w:val="00BE01FD"/>
    <w:rsid w:val="00BE06F4"/>
    <w:rsid w:val="00BE3E58"/>
    <w:rsid w:val="00BE4787"/>
    <w:rsid w:val="00BE55AA"/>
    <w:rsid w:val="00BE5B73"/>
    <w:rsid w:val="00BE7825"/>
    <w:rsid w:val="00BF10C5"/>
    <w:rsid w:val="00BF15EA"/>
    <w:rsid w:val="00BF1CC3"/>
    <w:rsid w:val="00BF1DD5"/>
    <w:rsid w:val="00BF2935"/>
    <w:rsid w:val="00BF4CFB"/>
    <w:rsid w:val="00BF610B"/>
    <w:rsid w:val="00BF6218"/>
    <w:rsid w:val="00BF64F8"/>
    <w:rsid w:val="00BF67EA"/>
    <w:rsid w:val="00BF6B4A"/>
    <w:rsid w:val="00C00369"/>
    <w:rsid w:val="00C0083D"/>
    <w:rsid w:val="00C016C0"/>
    <w:rsid w:val="00C025A4"/>
    <w:rsid w:val="00C02739"/>
    <w:rsid w:val="00C02B8A"/>
    <w:rsid w:val="00C05AC8"/>
    <w:rsid w:val="00C075DD"/>
    <w:rsid w:val="00C07D8C"/>
    <w:rsid w:val="00C10406"/>
    <w:rsid w:val="00C137BF"/>
    <w:rsid w:val="00C13AF2"/>
    <w:rsid w:val="00C14B53"/>
    <w:rsid w:val="00C16D68"/>
    <w:rsid w:val="00C17DB1"/>
    <w:rsid w:val="00C23BF9"/>
    <w:rsid w:val="00C245BC"/>
    <w:rsid w:val="00C258C7"/>
    <w:rsid w:val="00C26EAF"/>
    <w:rsid w:val="00C2795C"/>
    <w:rsid w:val="00C30AA6"/>
    <w:rsid w:val="00C320BE"/>
    <w:rsid w:val="00C33347"/>
    <w:rsid w:val="00C3416B"/>
    <w:rsid w:val="00C36B9E"/>
    <w:rsid w:val="00C400F5"/>
    <w:rsid w:val="00C426B2"/>
    <w:rsid w:val="00C42800"/>
    <w:rsid w:val="00C4459D"/>
    <w:rsid w:val="00C45339"/>
    <w:rsid w:val="00C4585E"/>
    <w:rsid w:val="00C511D9"/>
    <w:rsid w:val="00C51335"/>
    <w:rsid w:val="00C51755"/>
    <w:rsid w:val="00C51F1F"/>
    <w:rsid w:val="00C53080"/>
    <w:rsid w:val="00C534C4"/>
    <w:rsid w:val="00C534CC"/>
    <w:rsid w:val="00C53E8B"/>
    <w:rsid w:val="00C54CD0"/>
    <w:rsid w:val="00C5757B"/>
    <w:rsid w:val="00C578A6"/>
    <w:rsid w:val="00C60B8A"/>
    <w:rsid w:val="00C60D73"/>
    <w:rsid w:val="00C60EA8"/>
    <w:rsid w:val="00C61375"/>
    <w:rsid w:val="00C6156E"/>
    <w:rsid w:val="00C61B8B"/>
    <w:rsid w:val="00C626CA"/>
    <w:rsid w:val="00C62A5D"/>
    <w:rsid w:val="00C6309D"/>
    <w:rsid w:val="00C631CD"/>
    <w:rsid w:val="00C63F4B"/>
    <w:rsid w:val="00C64102"/>
    <w:rsid w:val="00C64B56"/>
    <w:rsid w:val="00C64FEE"/>
    <w:rsid w:val="00C66027"/>
    <w:rsid w:val="00C662FB"/>
    <w:rsid w:val="00C66D6D"/>
    <w:rsid w:val="00C71439"/>
    <w:rsid w:val="00C7171E"/>
    <w:rsid w:val="00C853CB"/>
    <w:rsid w:val="00C85969"/>
    <w:rsid w:val="00C8610A"/>
    <w:rsid w:val="00C86250"/>
    <w:rsid w:val="00C90E28"/>
    <w:rsid w:val="00C92082"/>
    <w:rsid w:val="00C92733"/>
    <w:rsid w:val="00C92DF5"/>
    <w:rsid w:val="00C9352A"/>
    <w:rsid w:val="00C940E8"/>
    <w:rsid w:val="00C95CCC"/>
    <w:rsid w:val="00C97574"/>
    <w:rsid w:val="00CA06A2"/>
    <w:rsid w:val="00CA2F7A"/>
    <w:rsid w:val="00CA76AC"/>
    <w:rsid w:val="00CB07FC"/>
    <w:rsid w:val="00CB0956"/>
    <w:rsid w:val="00CB0D66"/>
    <w:rsid w:val="00CB23D5"/>
    <w:rsid w:val="00CB3C89"/>
    <w:rsid w:val="00CB5315"/>
    <w:rsid w:val="00CB6620"/>
    <w:rsid w:val="00CC0988"/>
    <w:rsid w:val="00CC09F9"/>
    <w:rsid w:val="00CC0F47"/>
    <w:rsid w:val="00CC301D"/>
    <w:rsid w:val="00CC50C2"/>
    <w:rsid w:val="00CD2A42"/>
    <w:rsid w:val="00CD4852"/>
    <w:rsid w:val="00CD75AD"/>
    <w:rsid w:val="00CE1FFB"/>
    <w:rsid w:val="00CE47F9"/>
    <w:rsid w:val="00CE4E20"/>
    <w:rsid w:val="00CE60E7"/>
    <w:rsid w:val="00CE748E"/>
    <w:rsid w:val="00CE75C2"/>
    <w:rsid w:val="00CE7F3F"/>
    <w:rsid w:val="00CF25B5"/>
    <w:rsid w:val="00CF2F57"/>
    <w:rsid w:val="00CF59B3"/>
    <w:rsid w:val="00CF7785"/>
    <w:rsid w:val="00D01753"/>
    <w:rsid w:val="00D0185F"/>
    <w:rsid w:val="00D01AED"/>
    <w:rsid w:val="00D038EE"/>
    <w:rsid w:val="00D03B26"/>
    <w:rsid w:val="00D03E15"/>
    <w:rsid w:val="00D03F04"/>
    <w:rsid w:val="00D049B3"/>
    <w:rsid w:val="00D069D3"/>
    <w:rsid w:val="00D06DF9"/>
    <w:rsid w:val="00D13524"/>
    <w:rsid w:val="00D136F4"/>
    <w:rsid w:val="00D139D3"/>
    <w:rsid w:val="00D1443A"/>
    <w:rsid w:val="00D14D72"/>
    <w:rsid w:val="00D21134"/>
    <w:rsid w:val="00D21503"/>
    <w:rsid w:val="00D233BD"/>
    <w:rsid w:val="00D2344E"/>
    <w:rsid w:val="00D23CBF"/>
    <w:rsid w:val="00D24D2C"/>
    <w:rsid w:val="00D27BEA"/>
    <w:rsid w:val="00D30FD4"/>
    <w:rsid w:val="00D3169B"/>
    <w:rsid w:val="00D31EDA"/>
    <w:rsid w:val="00D321E8"/>
    <w:rsid w:val="00D3468E"/>
    <w:rsid w:val="00D34FAA"/>
    <w:rsid w:val="00D361F6"/>
    <w:rsid w:val="00D37137"/>
    <w:rsid w:val="00D376DC"/>
    <w:rsid w:val="00D41E0E"/>
    <w:rsid w:val="00D42065"/>
    <w:rsid w:val="00D42647"/>
    <w:rsid w:val="00D4284A"/>
    <w:rsid w:val="00D438B3"/>
    <w:rsid w:val="00D44CC4"/>
    <w:rsid w:val="00D45FE0"/>
    <w:rsid w:val="00D471E8"/>
    <w:rsid w:val="00D47334"/>
    <w:rsid w:val="00D50CBA"/>
    <w:rsid w:val="00D543E9"/>
    <w:rsid w:val="00D56A8A"/>
    <w:rsid w:val="00D56E48"/>
    <w:rsid w:val="00D62658"/>
    <w:rsid w:val="00D649B2"/>
    <w:rsid w:val="00D6612F"/>
    <w:rsid w:val="00D67F54"/>
    <w:rsid w:val="00D71372"/>
    <w:rsid w:val="00D71CAE"/>
    <w:rsid w:val="00D7266B"/>
    <w:rsid w:val="00D7605F"/>
    <w:rsid w:val="00D80C81"/>
    <w:rsid w:val="00D81449"/>
    <w:rsid w:val="00D81745"/>
    <w:rsid w:val="00D8465F"/>
    <w:rsid w:val="00D85BAE"/>
    <w:rsid w:val="00D86EB2"/>
    <w:rsid w:val="00D8707E"/>
    <w:rsid w:val="00D87644"/>
    <w:rsid w:val="00D935B8"/>
    <w:rsid w:val="00D950C7"/>
    <w:rsid w:val="00D9650E"/>
    <w:rsid w:val="00DA1B9B"/>
    <w:rsid w:val="00DA2627"/>
    <w:rsid w:val="00DA3DAD"/>
    <w:rsid w:val="00DA4656"/>
    <w:rsid w:val="00DA5242"/>
    <w:rsid w:val="00DA54C6"/>
    <w:rsid w:val="00DA5C93"/>
    <w:rsid w:val="00DA6FC2"/>
    <w:rsid w:val="00DA7C63"/>
    <w:rsid w:val="00DB0319"/>
    <w:rsid w:val="00DB2119"/>
    <w:rsid w:val="00DB24F5"/>
    <w:rsid w:val="00DB2C64"/>
    <w:rsid w:val="00DB2C74"/>
    <w:rsid w:val="00DB30C1"/>
    <w:rsid w:val="00DB4BF7"/>
    <w:rsid w:val="00DB4D0D"/>
    <w:rsid w:val="00DB5B3A"/>
    <w:rsid w:val="00DB6958"/>
    <w:rsid w:val="00DB6C1E"/>
    <w:rsid w:val="00DC11A3"/>
    <w:rsid w:val="00DC28A8"/>
    <w:rsid w:val="00DC29EF"/>
    <w:rsid w:val="00DC5CD7"/>
    <w:rsid w:val="00DC5D74"/>
    <w:rsid w:val="00DC6D13"/>
    <w:rsid w:val="00DD4C16"/>
    <w:rsid w:val="00DD6E72"/>
    <w:rsid w:val="00DE10F7"/>
    <w:rsid w:val="00DE1357"/>
    <w:rsid w:val="00DE2011"/>
    <w:rsid w:val="00DE25CD"/>
    <w:rsid w:val="00DE2771"/>
    <w:rsid w:val="00DE2A92"/>
    <w:rsid w:val="00DE2CEC"/>
    <w:rsid w:val="00DE4720"/>
    <w:rsid w:val="00DE5204"/>
    <w:rsid w:val="00DF011F"/>
    <w:rsid w:val="00DF0165"/>
    <w:rsid w:val="00DF23E4"/>
    <w:rsid w:val="00DF2B21"/>
    <w:rsid w:val="00DF33A1"/>
    <w:rsid w:val="00DF6622"/>
    <w:rsid w:val="00DF758D"/>
    <w:rsid w:val="00E008A6"/>
    <w:rsid w:val="00E009BE"/>
    <w:rsid w:val="00E013F6"/>
    <w:rsid w:val="00E01619"/>
    <w:rsid w:val="00E01ABE"/>
    <w:rsid w:val="00E0415F"/>
    <w:rsid w:val="00E04E24"/>
    <w:rsid w:val="00E04F44"/>
    <w:rsid w:val="00E059EE"/>
    <w:rsid w:val="00E0683B"/>
    <w:rsid w:val="00E10725"/>
    <w:rsid w:val="00E11F07"/>
    <w:rsid w:val="00E120DE"/>
    <w:rsid w:val="00E122C3"/>
    <w:rsid w:val="00E141AE"/>
    <w:rsid w:val="00E16457"/>
    <w:rsid w:val="00E16C51"/>
    <w:rsid w:val="00E1779F"/>
    <w:rsid w:val="00E237BA"/>
    <w:rsid w:val="00E243DB"/>
    <w:rsid w:val="00E2490E"/>
    <w:rsid w:val="00E26874"/>
    <w:rsid w:val="00E30DE0"/>
    <w:rsid w:val="00E31050"/>
    <w:rsid w:val="00E31511"/>
    <w:rsid w:val="00E31C3D"/>
    <w:rsid w:val="00E32FBD"/>
    <w:rsid w:val="00E342B0"/>
    <w:rsid w:val="00E3453D"/>
    <w:rsid w:val="00E34FD5"/>
    <w:rsid w:val="00E35521"/>
    <w:rsid w:val="00E4050D"/>
    <w:rsid w:val="00E41413"/>
    <w:rsid w:val="00E429E9"/>
    <w:rsid w:val="00E42D63"/>
    <w:rsid w:val="00E43EA9"/>
    <w:rsid w:val="00E4479E"/>
    <w:rsid w:val="00E45385"/>
    <w:rsid w:val="00E45F04"/>
    <w:rsid w:val="00E47C61"/>
    <w:rsid w:val="00E47FE3"/>
    <w:rsid w:val="00E50B4B"/>
    <w:rsid w:val="00E527F4"/>
    <w:rsid w:val="00E52CF5"/>
    <w:rsid w:val="00E53E7B"/>
    <w:rsid w:val="00E57142"/>
    <w:rsid w:val="00E57345"/>
    <w:rsid w:val="00E574A6"/>
    <w:rsid w:val="00E57799"/>
    <w:rsid w:val="00E61016"/>
    <w:rsid w:val="00E61720"/>
    <w:rsid w:val="00E618FF"/>
    <w:rsid w:val="00E62325"/>
    <w:rsid w:val="00E6255D"/>
    <w:rsid w:val="00E62F1B"/>
    <w:rsid w:val="00E63A10"/>
    <w:rsid w:val="00E63BF3"/>
    <w:rsid w:val="00E65A13"/>
    <w:rsid w:val="00E65BA9"/>
    <w:rsid w:val="00E669CB"/>
    <w:rsid w:val="00E66C25"/>
    <w:rsid w:val="00E66C56"/>
    <w:rsid w:val="00E66E27"/>
    <w:rsid w:val="00E70E92"/>
    <w:rsid w:val="00E7222E"/>
    <w:rsid w:val="00E73778"/>
    <w:rsid w:val="00E738FA"/>
    <w:rsid w:val="00E741A0"/>
    <w:rsid w:val="00E75C1A"/>
    <w:rsid w:val="00E7622C"/>
    <w:rsid w:val="00E77420"/>
    <w:rsid w:val="00E77778"/>
    <w:rsid w:val="00E808BC"/>
    <w:rsid w:val="00E836C9"/>
    <w:rsid w:val="00E83D3C"/>
    <w:rsid w:val="00E83F1C"/>
    <w:rsid w:val="00E852DC"/>
    <w:rsid w:val="00E86BAB"/>
    <w:rsid w:val="00E90ED0"/>
    <w:rsid w:val="00E91026"/>
    <w:rsid w:val="00E9202A"/>
    <w:rsid w:val="00E926E1"/>
    <w:rsid w:val="00E94557"/>
    <w:rsid w:val="00E97440"/>
    <w:rsid w:val="00E97B25"/>
    <w:rsid w:val="00EA16DC"/>
    <w:rsid w:val="00EA637A"/>
    <w:rsid w:val="00EA6866"/>
    <w:rsid w:val="00EB1113"/>
    <w:rsid w:val="00EB1621"/>
    <w:rsid w:val="00EB2856"/>
    <w:rsid w:val="00EB3B38"/>
    <w:rsid w:val="00EB560D"/>
    <w:rsid w:val="00EB6A21"/>
    <w:rsid w:val="00EC0757"/>
    <w:rsid w:val="00EC075B"/>
    <w:rsid w:val="00EC0947"/>
    <w:rsid w:val="00EC1837"/>
    <w:rsid w:val="00EC1842"/>
    <w:rsid w:val="00EC1AE1"/>
    <w:rsid w:val="00EC2823"/>
    <w:rsid w:val="00EC448E"/>
    <w:rsid w:val="00EC4A45"/>
    <w:rsid w:val="00EC67EE"/>
    <w:rsid w:val="00EC719C"/>
    <w:rsid w:val="00EC71FB"/>
    <w:rsid w:val="00EC7B9B"/>
    <w:rsid w:val="00ED2783"/>
    <w:rsid w:val="00ED2912"/>
    <w:rsid w:val="00ED2A3E"/>
    <w:rsid w:val="00ED451E"/>
    <w:rsid w:val="00ED6CD8"/>
    <w:rsid w:val="00ED7A8E"/>
    <w:rsid w:val="00ED7C8C"/>
    <w:rsid w:val="00EE03D0"/>
    <w:rsid w:val="00EE04AB"/>
    <w:rsid w:val="00EE04C1"/>
    <w:rsid w:val="00EE123F"/>
    <w:rsid w:val="00EE1B25"/>
    <w:rsid w:val="00EE2CAC"/>
    <w:rsid w:val="00EE3D07"/>
    <w:rsid w:val="00EE60A0"/>
    <w:rsid w:val="00EE7EBB"/>
    <w:rsid w:val="00EF03FC"/>
    <w:rsid w:val="00EF042B"/>
    <w:rsid w:val="00EF1C88"/>
    <w:rsid w:val="00EF33B3"/>
    <w:rsid w:val="00EF3AE3"/>
    <w:rsid w:val="00EF48DB"/>
    <w:rsid w:val="00EF5991"/>
    <w:rsid w:val="00EF6422"/>
    <w:rsid w:val="00EF74DC"/>
    <w:rsid w:val="00F00AEA"/>
    <w:rsid w:val="00F00E1B"/>
    <w:rsid w:val="00F015BF"/>
    <w:rsid w:val="00F01A51"/>
    <w:rsid w:val="00F02E4B"/>
    <w:rsid w:val="00F035AE"/>
    <w:rsid w:val="00F03A2D"/>
    <w:rsid w:val="00F045AD"/>
    <w:rsid w:val="00F0463E"/>
    <w:rsid w:val="00F04776"/>
    <w:rsid w:val="00F04EE5"/>
    <w:rsid w:val="00F0577E"/>
    <w:rsid w:val="00F06457"/>
    <w:rsid w:val="00F06463"/>
    <w:rsid w:val="00F102DB"/>
    <w:rsid w:val="00F1240E"/>
    <w:rsid w:val="00F13354"/>
    <w:rsid w:val="00F1338F"/>
    <w:rsid w:val="00F13CC1"/>
    <w:rsid w:val="00F16494"/>
    <w:rsid w:val="00F17A29"/>
    <w:rsid w:val="00F20893"/>
    <w:rsid w:val="00F2238B"/>
    <w:rsid w:val="00F252B0"/>
    <w:rsid w:val="00F257E2"/>
    <w:rsid w:val="00F25928"/>
    <w:rsid w:val="00F26FA8"/>
    <w:rsid w:val="00F27659"/>
    <w:rsid w:val="00F27BE2"/>
    <w:rsid w:val="00F27E7C"/>
    <w:rsid w:val="00F3155E"/>
    <w:rsid w:val="00F31755"/>
    <w:rsid w:val="00F32966"/>
    <w:rsid w:val="00F33149"/>
    <w:rsid w:val="00F34C0F"/>
    <w:rsid w:val="00F363F3"/>
    <w:rsid w:val="00F36A0D"/>
    <w:rsid w:val="00F36E3B"/>
    <w:rsid w:val="00F377CD"/>
    <w:rsid w:val="00F41A02"/>
    <w:rsid w:val="00F41D8C"/>
    <w:rsid w:val="00F43007"/>
    <w:rsid w:val="00F44E9A"/>
    <w:rsid w:val="00F450CA"/>
    <w:rsid w:val="00F4763B"/>
    <w:rsid w:val="00F50A92"/>
    <w:rsid w:val="00F51201"/>
    <w:rsid w:val="00F513F5"/>
    <w:rsid w:val="00F51BA1"/>
    <w:rsid w:val="00F52226"/>
    <w:rsid w:val="00F52A9A"/>
    <w:rsid w:val="00F530EA"/>
    <w:rsid w:val="00F53D9D"/>
    <w:rsid w:val="00F53E11"/>
    <w:rsid w:val="00F54095"/>
    <w:rsid w:val="00F5675B"/>
    <w:rsid w:val="00F615ED"/>
    <w:rsid w:val="00F6358C"/>
    <w:rsid w:val="00F64666"/>
    <w:rsid w:val="00F6555C"/>
    <w:rsid w:val="00F6678D"/>
    <w:rsid w:val="00F67D36"/>
    <w:rsid w:val="00F7001B"/>
    <w:rsid w:val="00F700F1"/>
    <w:rsid w:val="00F7593B"/>
    <w:rsid w:val="00F764BC"/>
    <w:rsid w:val="00F7690B"/>
    <w:rsid w:val="00F77ED9"/>
    <w:rsid w:val="00F80093"/>
    <w:rsid w:val="00F80EDD"/>
    <w:rsid w:val="00F83886"/>
    <w:rsid w:val="00F849C7"/>
    <w:rsid w:val="00F84E81"/>
    <w:rsid w:val="00F8575A"/>
    <w:rsid w:val="00F85B2F"/>
    <w:rsid w:val="00F8641F"/>
    <w:rsid w:val="00F86BC6"/>
    <w:rsid w:val="00F86C13"/>
    <w:rsid w:val="00F8738E"/>
    <w:rsid w:val="00F878DA"/>
    <w:rsid w:val="00F87FDF"/>
    <w:rsid w:val="00F906F7"/>
    <w:rsid w:val="00F917A2"/>
    <w:rsid w:val="00F9239C"/>
    <w:rsid w:val="00F926D0"/>
    <w:rsid w:val="00F92B00"/>
    <w:rsid w:val="00F92D1D"/>
    <w:rsid w:val="00F931D0"/>
    <w:rsid w:val="00F940F8"/>
    <w:rsid w:val="00F95478"/>
    <w:rsid w:val="00F95A70"/>
    <w:rsid w:val="00F97AB2"/>
    <w:rsid w:val="00FA1345"/>
    <w:rsid w:val="00FA1BD8"/>
    <w:rsid w:val="00FA2A1D"/>
    <w:rsid w:val="00FA4838"/>
    <w:rsid w:val="00FA50C3"/>
    <w:rsid w:val="00FA5DDF"/>
    <w:rsid w:val="00FA68E6"/>
    <w:rsid w:val="00FA787B"/>
    <w:rsid w:val="00FB0114"/>
    <w:rsid w:val="00FB12CC"/>
    <w:rsid w:val="00FB19A6"/>
    <w:rsid w:val="00FB401A"/>
    <w:rsid w:val="00FB4127"/>
    <w:rsid w:val="00FB4D13"/>
    <w:rsid w:val="00FB5670"/>
    <w:rsid w:val="00FB6C23"/>
    <w:rsid w:val="00FB79E8"/>
    <w:rsid w:val="00FB7E8D"/>
    <w:rsid w:val="00FC19C2"/>
    <w:rsid w:val="00FC2457"/>
    <w:rsid w:val="00FC3A7A"/>
    <w:rsid w:val="00FC3A8E"/>
    <w:rsid w:val="00FC46B9"/>
    <w:rsid w:val="00FC486F"/>
    <w:rsid w:val="00FC5AB4"/>
    <w:rsid w:val="00FC5C88"/>
    <w:rsid w:val="00FC758B"/>
    <w:rsid w:val="00FD1799"/>
    <w:rsid w:val="00FD4860"/>
    <w:rsid w:val="00FD5389"/>
    <w:rsid w:val="00FD585C"/>
    <w:rsid w:val="00FD5CA8"/>
    <w:rsid w:val="00FD6CFA"/>
    <w:rsid w:val="00FE0125"/>
    <w:rsid w:val="00FE0B3B"/>
    <w:rsid w:val="00FE3971"/>
    <w:rsid w:val="00FE3D8C"/>
    <w:rsid w:val="00FE7428"/>
    <w:rsid w:val="00FF0F94"/>
    <w:rsid w:val="00FF29E0"/>
    <w:rsid w:val="00FF34C6"/>
    <w:rsid w:val="00FF74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69"/>
    <o:shapelayout v:ext="edit">
      <o:idmap v:ext="edit" data="1"/>
    </o:shapelayout>
  </w:shapeDefaults>
  <w:decimalSymbol w:val=","/>
  <w:listSeparator w:val=";"/>
  <w14:docId w14:val="3860F4E6"/>
  <w15:docId w15:val="{16E920E9-B91D-4388-9FAD-AC74F2DF1E28}"/>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5F62"/>
    <w:pPr>
      <w:spacing w:line="288" w:lineRule="auto"/>
      <w:jc w:val="both"/>
    </w:pPr>
    <w:rPr>
      <w:sz w:val="22"/>
      <w:szCs w:val="22"/>
      <w:lang w:eastAsia="en-US"/>
    </w:rPr>
  </w:style>
  <w:style w:type="paragraph" w:styleId="Heading1">
    <w:name w:val="heading 1"/>
    <w:basedOn w:val="Normal"/>
    <w:next w:val="Normal"/>
    <w:link w:val="Heading1Char"/>
    <w:qFormat/>
    <w:rsid w:val="008B5F62"/>
    <w:pPr>
      <w:numPr>
        <w:numId w:val="1"/>
      </w:numPr>
      <w:ind w:left="567" w:hanging="567"/>
      <w:outlineLvl w:val="0"/>
    </w:pPr>
    <w:rPr>
      <w:kern w:val="28"/>
    </w:rPr>
  </w:style>
  <w:style w:type="paragraph" w:styleId="Heading2">
    <w:name w:val="heading 2"/>
    <w:basedOn w:val="Normal"/>
    <w:next w:val="Normal"/>
    <w:qFormat/>
    <w:rsid w:val="008B5F62"/>
    <w:pPr>
      <w:numPr>
        <w:ilvl w:val="1"/>
        <w:numId w:val="1"/>
      </w:numPr>
      <w:ind w:left="567" w:hanging="567"/>
      <w:outlineLvl w:val="1"/>
    </w:pPr>
  </w:style>
  <w:style w:type="paragraph" w:styleId="Heading3">
    <w:name w:val="heading 3"/>
    <w:basedOn w:val="Normal"/>
    <w:next w:val="Normal"/>
    <w:qFormat/>
    <w:rsid w:val="008B5F62"/>
    <w:pPr>
      <w:numPr>
        <w:ilvl w:val="2"/>
        <w:numId w:val="1"/>
      </w:numPr>
      <w:ind w:left="567" w:hanging="567"/>
      <w:outlineLvl w:val="2"/>
    </w:pPr>
  </w:style>
  <w:style w:type="paragraph" w:styleId="Heading4">
    <w:name w:val="heading 4"/>
    <w:basedOn w:val="Normal"/>
    <w:next w:val="Normal"/>
    <w:qFormat/>
    <w:rsid w:val="008B5F62"/>
    <w:pPr>
      <w:numPr>
        <w:ilvl w:val="3"/>
        <w:numId w:val="1"/>
      </w:numPr>
      <w:ind w:left="567" w:hanging="567"/>
      <w:outlineLvl w:val="3"/>
    </w:pPr>
  </w:style>
  <w:style w:type="paragraph" w:styleId="Heading5">
    <w:name w:val="heading 5"/>
    <w:basedOn w:val="Normal"/>
    <w:next w:val="Normal"/>
    <w:qFormat/>
    <w:rsid w:val="008B5F62"/>
    <w:pPr>
      <w:numPr>
        <w:ilvl w:val="4"/>
        <w:numId w:val="1"/>
      </w:numPr>
      <w:ind w:left="567" w:hanging="567"/>
      <w:outlineLvl w:val="4"/>
    </w:pPr>
  </w:style>
  <w:style w:type="paragraph" w:styleId="Heading6">
    <w:name w:val="heading 6"/>
    <w:basedOn w:val="Normal"/>
    <w:next w:val="Normal"/>
    <w:qFormat/>
    <w:rsid w:val="008B5F62"/>
    <w:pPr>
      <w:numPr>
        <w:ilvl w:val="5"/>
        <w:numId w:val="1"/>
      </w:numPr>
      <w:ind w:left="567" w:hanging="567"/>
      <w:outlineLvl w:val="5"/>
    </w:pPr>
  </w:style>
  <w:style w:type="paragraph" w:styleId="Heading7">
    <w:name w:val="heading 7"/>
    <w:basedOn w:val="Normal"/>
    <w:next w:val="Normal"/>
    <w:qFormat/>
    <w:rsid w:val="008B5F62"/>
    <w:pPr>
      <w:numPr>
        <w:ilvl w:val="6"/>
        <w:numId w:val="1"/>
      </w:numPr>
      <w:ind w:left="567" w:hanging="567"/>
      <w:outlineLvl w:val="6"/>
    </w:pPr>
  </w:style>
  <w:style w:type="paragraph" w:styleId="Heading8">
    <w:name w:val="heading 8"/>
    <w:basedOn w:val="Normal"/>
    <w:next w:val="Normal"/>
    <w:qFormat/>
    <w:rsid w:val="008B5F62"/>
    <w:pPr>
      <w:numPr>
        <w:ilvl w:val="7"/>
        <w:numId w:val="1"/>
      </w:numPr>
      <w:ind w:left="567" w:hanging="567"/>
      <w:outlineLvl w:val="7"/>
    </w:pPr>
  </w:style>
  <w:style w:type="paragraph" w:styleId="Heading9">
    <w:name w:val="heading 9"/>
    <w:basedOn w:val="Normal"/>
    <w:next w:val="Normal"/>
    <w:qFormat/>
    <w:rsid w:val="008B5F62"/>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qFormat/>
    <w:rsid w:val="008B5F62"/>
  </w:style>
  <w:style w:type="paragraph" w:styleId="FootnoteText">
    <w:name w:val="footnote text"/>
    <w:basedOn w:val="Normal"/>
    <w:link w:val="FootnoteTextChar"/>
    <w:qFormat/>
    <w:rsid w:val="008B5F62"/>
    <w:pPr>
      <w:keepLines/>
      <w:spacing w:after="60" w:line="240" w:lineRule="auto"/>
      <w:ind w:left="567" w:hanging="567"/>
    </w:pPr>
    <w:rPr>
      <w:sz w:val="16"/>
    </w:rPr>
  </w:style>
  <w:style w:type="paragraph" w:styleId="Header">
    <w:name w:val="header"/>
    <w:basedOn w:val="Normal"/>
    <w:qFormat/>
    <w:rsid w:val="008B5F62"/>
  </w:style>
  <w:style w:type="table" w:styleId="TableGrid">
    <w:name w:val="Table Grid"/>
    <w:basedOn w:val="TableNormal"/>
    <w:rsid w:val="00C4585E"/>
    <w:pPr>
      <w:overflowPunct w:val="0"/>
      <w:autoSpaceDE w:val="0"/>
      <w:autoSpaceDN w:val="0"/>
      <w:adjustRightInd w:val="0"/>
      <w:spacing w:line="288" w:lineRule="auto"/>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nhideWhenUsed/>
    <w:qFormat/>
    <w:rsid w:val="008B5F62"/>
    <w:rPr>
      <w:sz w:val="24"/>
      <w:vertAlign w:val="superscript"/>
    </w:rPr>
  </w:style>
  <w:style w:type="character" w:customStyle="1" w:styleId="Heading1Char">
    <w:name w:val="Heading 1 Char"/>
    <w:link w:val="Heading1"/>
    <w:rsid w:val="00C4585E"/>
    <w:rPr>
      <w:kern w:val="28"/>
      <w:sz w:val="22"/>
      <w:szCs w:val="22"/>
      <w:lang w:val="nl-NL" w:eastAsia="en-US"/>
    </w:rPr>
  </w:style>
  <w:style w:type="character" w:styleId="Hyperlink">
    <w:name w:val="Hyperlink"/>
    <w:uiPriority w:val="99"/>
    <w:unhideWhenUsed/>
    <w:rsid w:val="00C662FB"/>
    <w:rPr>
      <w:color w:val="0000FF"/>
      <w:u w:val="single"/>
    </w:rPr>
  </w:style>
  <w:style w:type="character" w:styleId="FollowedHyperlink">
    <w:name w:val="FollowedHyperlink"/>
    <w:rsid w:val="0097706B"/>
    <w:rPr>
      <w:color w:val="800080"/>
      <w:u w:val="single"/>
    </w:rPr>
  </w:style>
  <w:style w:type="paragraph" w:styleId="ListParagraph">
    <w:name w:val="List Paragraph"/>
    <w:basedOn w:val="Normal"/>
    <w:uiPriority w:val="34"/>
    <w:qFormat/>
    <w:rsid w:val="009F0353"/>
    <w:pPr>
      <w:ind w:left="720"/>
      <w:contextualSpacing/>
    </w:pPr>
  </w:style>
  <w:style w:type="character" w:customStyle="1" w:styleId="FooterChar">
    <w:name w:val="Footer Char"/>
    <w:basedOn w:val="DefaultParagraphFont"/>
    <w:link w:val="Footer"/>
    <w:rsid w:val="00765258"/>
    <w:rPr>
      <w:sz w:val="22"/>
      <w:szCs w:val="22"/>
      <w:lang w:eastAsia="en-US"/>
    </w:rPr>
  </w:style>
  <w:style w:type="character" w:customStyle="1" w:styleId="FootnoteTextChar">
    <w:name w:val="Footnote Text Char"/>
    <w:basedOn w:val="DefaultParagraphFont"/>
    <w:link w:val="FootnoteText"/>
    <w:rsid w:val="00994B44"/>
    <w:rPr>
      <w:sz w:val="16"/>
      <w:szCs w:val="22"/>
      <w:lang w:val="nl-NL" w:eastAsia="en-US"/>
    </w:rPr>
  </w:style>
  <w:style w:type="paragraph" w:styleId="TOC1">
    <w:name w:val="toc 1"/>
    <w:basedOn w:val="Normal"/>
    <w:next w:val="Normal"/>
    <w:autoRedefine/>
    <w:uiPriority w:val="39"/>
    <w:unhideWhenUsed/>
    <w:rsid w:val="00F926D0"/>
    <w:pPr>
      <w:tabs>
        <w:tab w:val="left" w:pos="440"/>
        <w:tab w:val="right" w:leader="dot" w:pos="9063"/>
      </w:tabs>
      <w:ind w:left="440" w:hanging="440"/>
      <w:jc w:val="left"/>
    </w:pPr>
  </w:style>
  <w:style w:type="paragraph" w:styleId="Revision">
    <w:name w:val="Revision"/>
    <w:hidden/>
    <w:uiPriority w:val="99"/>
    <w:semiHidden/>
    <w:rsid w:val="009F4561"/>
    <w:rPr>
      <w:sz w:val="22"/>
      <w:lang w:eastAsia="en-US"/>
    </w:rPr>
  </w:style>
  <w:style w:type="paragraph" w:customStyle="1" w:styleId="quotes">
    <w:name w:val="quotes"/>
    <w:basedOn w:val="Normal"/>
    <w:next w:val="Normal"/>
    <w:rsid w:val="008B5F62"/>
    <w:pPr>
      <w:ind w:left="720"/>
    </w:pPr>
    <w:rPr>
      <w:i/>
    </w:rPr>
  </w:style>
  <w:style w:type="paragraph" w:styleId="BalloonText">
    <w:name w:val="Balloon Text"/>
    <w:basedOn w:val="Normal"/>
    <w:link w:val="BalloonTextChar"/>
    <w:semiHidden/>
    <w:unhideWhenUsed/>
    <w:rsid w:val="006F781A"/>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F781A"/>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14623">
      <w:bodyDiv w:val="1"/>
      <w:marLeft w:val="0"/>
      <w:marRight w:val="0"/>
      <w:marTop w:val="0"/>
      <w:marBottom w:val="0"/>
      <w:divBdr>
        <w:top w:val="none" w:sz="0" w:space="0" w:color="auto"/>
        <w:left w:val="none" w:sz="0" w:space="0" w:color="auto"/>
        <w:bottom w:val="none" w:sz="0" w:space="0" w:color="auto"/>
        <w:right w:val="none" w:sz="0" w:space="0" w:color="auto"/>
      </w:divBdr>
    </w:div>
    <w:div w:id="238297829">
      <w:bodyDiv w:val="1"/>
      <w:marLeft w:val="0"/>
      <w:marRight w:val="0"/>
      <w:marTop w:val="0"/>
      <w:marBottom w:val="0"/>
      <w:divBdr>
        <w:top w:val="none" w:sz="0" w:space="0" w:color="auto"/>
        <w:left w:val="none" w:sz="0" w:space="0" w:color="auto"/>
        <w:bottom w:val="none" w:sz="0" w:space="0" w:color="auto"/>
        <w:right w:val="none" w:sz="0" w:space="0" w:color="auto"/>
      </w:divBdr>
      <w:divsChild>
        <w:div w:id="916522718">
          <w:marLeft w:val="0"/>
          <w:marRight w:val="0"/>
          <w:marTop w:val="0"/>
          <w:marBottom w:val="0"/>
          <w:divBdr>
            <w:top w:val="none" w:sz="0" w:space="0" w:color="auto"/>
            <w:left w:val="none" w:sz="0" w:space="0" w:color="auto"/>
            <w:bottom w:val="none" w:sz="0" w:space="0" w:color="auto"/>
            <w:right w:val="none" w:sz="0" w:space="0" w:color="auto"/>
          </w:divBdr>
        </w:div>
      </w:divsChild>
    </w:div>
    <w:div w:id="265232469">
      <w:bodyDiv w:val="1"/>
      <w:marLeft w:val="0"/>
      <w:marRight w:val="0"/>
      <w:marTop w:val="0"/>
      <w:marBottom w:val="0"/>
      <w:divBdr>
        <w:top w:val="none" w:sz="0" w:space="0" w:color="auto"/>
        <w:left w:val="none" w:sz="0" w:space="0" w:color="auto"/>
        <w:bottom w:val="none" w:sz="0" w:space="0" w:color="auto"/>
        <w:right w:val="none" w:sz="0" w:space="0" w:color="auto"/>
      </w:divBdr>
    </w:div>
    <w:div w:id="359430189">
      <w:bodyDiv w:val="1"/>
      <w:marLeft w:val="0"/>
      <w:marRight w:val="0"/>
      <w:marTop w:val="0"/>
      <w:marBottom w:val="0"/>
      <w:divBdr>
        <w:top w:val="none" w:sz="0" w:space="0" w:color="auto"/>
        <w:left w:val="none" w:sz="0" w:space="0" w:color="auto"/>
        <w:bottom w:val="none" w:sz="0" w:space="0" w:color="auto"/>
        <w:right w:val="none" w:sz="0" w:space="0" w:color="auto"/>
      </w:divBdr>
      <w:divsChild>
        <w:div w:id="1344432710">
          <w:marLeft w:val="0"/>
          <w:marRight w:val="0"/>
          <w:marTop w:val="0"/>
          <w:marBottom w:val="0"/>
          <w:divBdr>
            <w:top w:val="none" w:sz="0" w:space="0" w:color="auto"/>
            <w:left w:val="none" w:sz="0" w:space="0" w:color="auto"/>
            <w:bottom w:val="none" w:sz="0" w:space="0" w:color="auto"/>
            <w:right w:val="none" w:sz="0" w:space="0" w:color="auto"/>
          </w:divBdr>
          <w:divsChild>
            <w:div w:id="413355843">
              <w:marLeft w:val="0"/>
              <w:marRight w:val="0"/>
              <w:marTop w:val="0"/>
              <w:marBottom w:val="0"/>
              <w:divBdr>
                <w:top w:val="none" w:sz="0" w:space="0" w:color="auto"/>
                <w:left w:val="none" w:sz="0" w:space="0" w:color="auto"/>
                <w:bottom w:val="none" w:sz="0" w:space="0" w:color="auto"/>
                <w:right w:val="none" w:sz="0" w:space="0" w:color="auto"/>
              </w:divBdr>
              <w:divsChild>
                <w:div w:id="1841774550">
                  <w:marLeft w:val="0"/>
                  <w:marRight w:val="0"/>
                  <w:marTop w:val="0"/>
                  <w:marBottom w:val="0"/>
                  <w:divBdr>
                    <w:top w:val="none" w:sz="0" w:space="0" w:color="auto"/>
                    <w:left w:val="none" w:sz="0" w:space="0" w:color="auto"/>
                    <w:bottom w:val="none" w:sz="0" w:space="0" w:color="auto"/>
                    <w:right w:val="none" w:sz="0" w:space="0" w:color="auto"/>
                  </w:divBdr>
                  <w:divsChild>
                    <w:div w:id="1807816909">
                      <w:marLeft w:val="2325"/>
                      <w:marRight w:val="0"/>
                      <w:marTop w:val="0"/>
                      <w:marBottom w:val="0"/>
                      <w:divBdr>
                        <w:top w:val="none" w:sz="0" w:space="0" w:color="auto"/>
                        <w:left w:val="none" w:sz="0" w:space="0" w:color="auto"/>
                        <w:bottom w:val="none" w:sz="0" w:space="0" w:color="auto"/>
                        <w:right w:val="none" w:sz="0" w:space="0" w:color="auto"/>
                      </w:divBdr>
                      <w:divsChild>
                        <w:div w:id="376125410">
                          <w:marLeft w:val="0"/>
                          <w:marRight w:val="0"/>
                          <w:marTop w:val="0"/>
                          <w:marBottom w:val="0"/>
                          <w:divBdr>
                            <w:top w:val="none" w:sz="0" w:space="0" w:color="auto"/>
                            <w:left w:val="none" w:sz="0" w:space="0" w:color="auto"/>
                            <w:bottom w:val="none" w:sz="0" w:space="0" w:color="auto"/>
                            <w:right w:val="none" w:sz="0" w:space="0" w:color="auto"/>
                          </w:divBdr>
                          <w:divsChild>
                            <w:div w:id="1854224232">
                              <w:marLeft w:val="0"/>
                              <w:marRight w:val="0"/>
                              <w:marTop w:val="0"/>
                              <w:marBottom w:val="0"/>
                              <w:divBdr>
                                <w:top w:val="none" w:sz="0" w:space="0" w:color="auto"/>
                                <w:left w:val="none" w:sz="0" w:space="0" w:color="auto"/>
                                <w:bottom w:val="none" w:sz="0" w:space="0" w:color="auto"/>
                                <w:right w:val="none" w:sz="0" w:space="0" w:color="auto"/>
                              </w:divBdr>
                              <w:divsChild>
                                <w:div w:id="1963992566">
                                  <w:marLeft w:val="90"/>
                                  <w:marRight w:val="0"/>
                                  <w:marTop w:val="0"/>
                                  <w:marBottom w:val="0"/>
                                  <w:divBdr>
                                    <w:top w:val="none" w:sz="0" w:space="0" w:color="auto"/>
                                    <w:left w:val="none" w:sz="0" w:space="0" w:color="auto"/>
                                    <w:bottom w:val="none" w:sz="0" w:space="0" w:color="auto"/>
                                    <w:right w:val="none" w:sz="0" w:space="0" w:color="auto"/>
                                  </w:divBdr>
                                  <w:divsChild>
                                    <w:div w:id="1476071288">
                                      <w:marLeft w:val="0"/>
                                      <w:marRight w:val="0"/>
                                      <w:marTop w:val="0"/>
                                      <w:marBottom w:val="0"/>
                                      <w:divBdr>
                                        <w:top w:val="none" w:sz="0" w:space="0" w:color="auto"/>
                                        <w:left w:val="none" w:sz="0" w:space="0" w:color="auto"/>
                                        <w:bottom w:val="none" w:sz="0" w:space="0" w:color="auto"/>
                                        <w:right w:val="none" w:sz="0" w:space="0" w:color="auto"/>
                                      </w:divBdr>
                                      <w:divsChild>
                                        <w:div w:id="1264529183">
                                          <w:marLeft w:val="-30"/>
                                          <w:marRight w:val="0"/>
                                          <w:marTop w:val="0"/>
                                          <w:marBottom w:val="0"/>
                                          <w:divBdr>
                                            <w:top w:val="none" w:sz="0" w:space="0" w:color="auto"/>
                                            <w:left w:val="single" w:sz="6" w:space="8" w:color="DADADA"/>
                                            <w:bottom w:val="none" w:sz="0" w:space="0" w:color="auto"/>
                                            <w:right w:val="single" w:sz="6" w:space="8" w:color="DADADA"/>
                                          </w:divBdr>
                                          <w:divsChild>
                                            <w:div w:id="3435323">
                                              <w:marLeft w:val="0"/>
                                              <w:marRight w:val="0"/>
                                              <w:marTop w:val="0"/>
                                              <w:marBottom w:val="0"/>
                                              <w:divBdr>
                                                <w:top w:val="none" w:sz="0" w:space="0" w:color="auto"/>
                                                <w:left w:val="none" w:sz="0" w:space="0" w:color="auto"/>
                                                <w:bottom w:val="none" w:sz="0" w:space="0" w:color="auto"/>
                                                <w:right w:val="none" w:sz="0" w:space="0" w:color="auto"/>
                                              </w:divBdr>
                                              <w:divsChild>
                                                <w:div w:id="1695185828">
                                                  <w:marLeft w:val="0"/>
                                                  <w:marRight w:val="0"/>
                                                  <w:marTop w:val="0"/>
                                                  <w:marBottom w:val="0"/>
                                                  <w:divBdr>
                                                    <w:top w:val="none" w:sz="0" w:space="0" w:color="auto"/>
                                                    <w:left w:val="none" w:sz="0" w:space="0" w:color="auto"/>
                                                    <w:bottom w:val="none" w:sz="0" w:space="0" w:color="auto"/>
                                                    <w:right w:val="none" w:sz="0" w:space="0" w:color="auto"/>
                                                  </w:divBdr>
                                                  <w:divsChild>
                                                    <w:div w:id="1937596745">
                                                      <w:marLeft w:val="0"/>
                                                      <w:marRight w:val="0"/>
                                                      <w:marTop w:val="0"/>
                                                      <w:marBottom w:val="0"/>
                                                      <w:divBdr>
                                                        <w:top w:val="none" w:sz="0" w:space="0" w:color="auto"/>
                                                        <w:left w:val="none" w:sz="0" w:space="0" w:color="auto"/>
                                                        <w:bottom w:val="none" w:sz="0" w:space="0" w:color="auto"/>
                                                        <w:right w:val="none" w:sz="0" w:space="0" w:color="auto"/>
                                                      </w:divBdr>
                                                      <w:divsChild>
                                                        <w:div w:id="1940023430">
                                                          <w:marLeft w:val="0"/>
                                                          <w:marRight w:val="0"/>
                                                          <w:marTop w:val="0"/>
                                                          <w:marBottom w:val="0"/>
                                                          <w:divBdr>
                                                            <w:top w:val="none" w:sz="0" w:space="0" w:color="auto"/>
                                                            <w:left w:val="none" w:sz="0" w:space="0" w:color="auto"/>
                                                            <w:bottom w:val="none" w:sz="0" w:space="0" w:color="auto"/>
                                                            <w:right w:val="none" w:sz="0" w:space="0" w:color="auto"/>
                                                          </w:divBdr>
                                                          <w:divsChild>
                                                            <w:div w:id="1085421341">
                                                              <w:marLeft w:val="0"/>
                                                              <w:marRight w:val="0"/>
                                                              <w:marTop w:val="0"/>
                                                              <w:marBottom w:val="0"/>
                                                              <w:divBdr>
                                                                <w:top w:val="none" w:sz="0" w:space="0" w:color="auto"/>
                                                                <w:left w:val="none" w:sz="0" w:space="0" w:color="auto"/>
                                                                <w:bottom w:val="none" w:sz="0" w:space="0" w:color="auto"/>
                                                                <w:right w:val="none" w:sz="0" w:space="0" w:color="auto"/>
                                                              </w:divBdr>
                                                              <w:divsChild>
                                                                <w:div w:id="1487169354">
                                                                  <w:marLeft w:val="0"/>
                                                                  <w:marRight w:val="0"/>
                                                                  <w:marTop w:val="0"/>
                                                                  <w:marBottom w:val="0"/>
                                                                  <w:divBdr>
                                                                    <w:top w:val="none" w:sz="0" w:space="0" w:color="auto"/>
                                                                    <w:left w:val="none" w:sz="0" w:space="0" w:color="auto"/>
                                                                    <w:bottom w:val="none" w:sz="0" w:space="0" w:color="auto"/>
                                                                    <w:right w:val="none" w:sz="0" w:space="0" w:color="auto"/>
                                                                  </w:divBdr>
                                                                  <w:divsChild>
                                                                    <w:div w:id="1229615388">
                                                                      <w:marLeft w:val="0"/>
                                                                      <w:marRight w:val="0"/>
                                                                      <w:marTop w:val="0"/>
                                                                      <w:marBottom w:val="0"/>
                                                                      <w:divBdr>
                                                                        <w:top w:val="none" w:sz="0" w:space="0" w:color="auto"/>
                                                                        <w:left w:val="none" w:sz="0" w:space="0" w:color="auto"/>
                                                                        <w:bottom w:val="none" w:sz="0" w:space="0" w:color="auto"/>
                                                                        <w:right w:val="none" w:sz="0" w:space="0" w:color="auto"/>
                                                                      </w:divBdr>
                                                                      <w:divsChild>
                                                                        <w:div w:id="1601717111">
                                                                          <w:marLeft w:val="0"/>
                                                                          <w:marRight w:val="0"/>
                                                                          <w:marTop w:val="0"/>
                                                                          <w:marBottom w:val="0"/>
                                                                          <w:divBdr>
                                                                            <w:top w:val="none" w:sz="0" w:space="0" w:color="auto"/>
                                                                            <w:left w:val="none" w:sz="0" w:space="0" w:color="auto"/>
                                                                            <w:bottom w:val="none" w:sz="0" w:space="0" w:color="auto"/>
                                                                            <w:right w:val="none" w:sz="0" w:space="0" w:color="auto"/>
                                                                          </w:divBdr>
                                                                          <w:divsChild>
                                                                            <w:div w:id="917404473">
                                                                              <w:marLeft w:val="0"/>
                                                                              <w:marRight w:val="0"/>
                                                                              <w:marTop w:val="0"/>
                                                                              <w:marBottom w:val="0"/>
                                                                              <w:divBdr>
                                                                                <w:top w:val="none" w:sz="0" w:space="0" w:color="auto"/>
                                                                                <w:left w:val="none" w:sz="0" w:space="0" w:color="auto"/>
                                                                                <w:bottom w:val="none" w:sz="0" w:space="0" w:color="auto"/>
                                                                                <w:right w:val="none" w:sz="0" w:space="0" w:color="auto"/>
                                                                              </w:divBdr>
                                                                              <w:divsChild>
                                                                                <w:div w:id="1022050490">
                                                                                  <w:marLeft w:val="0"/>
                                                                                  <w:marRight w:val="0"/>
                                                                                  <w:marTop w:val="0"/>
                                                                                  <w:marBottom w:val="0"/>
                                                                                  <w:divBdr>
                                                                                    <w:top w:val="none" w:sz="0" w:space="0" w:color="auto"/>
                                                                                    <w:left w:val="none" w:sz="0" w:space="0" w:color="auto"/>
                                                                                    <w:bottom w:val="none" w:sz="0" w:space="0" w:color="auto"/>
                                                                                    <w:right w:val="none" w:sz="0" w:space="0" w:color="auto"/>
                                                                                  </w:divBdr>
                                                                                  <w:divsChild>
                                                                                    <w:div w:id="743382683">
                                                                                      <w:marLeft w:val="0"/>
                                                                                      <w:marRight w:val="0"/>
                                                                                      <w:marTop w:val="0"/>
                                                                                      <w:marBottom w:val="0"/>
                                                                                      <w:divBdr>
                                                                                        <w:top w:val="none" w:sz="0" w:space="0" w:color="auto"/>
                                                                                        <w:left w:val="none" w:sz="0" w:space="0" w:color="auto"/>
                                                                                        <w:bottom w:val="none" w:sz="0" w:space="0" w:color="auto"/>
                                                                                        <w:right w:val="none" w:sz="0" w:space="0" w:color="auto"/>
                                                                                      </w:divBdr>
                                                                                      <w:divsChild>
                                                                                        <w:div w:id="1251231300">
                                                                                          <w:marLeft w:val="0"/>
                                                                                          <w:marRight w:val="0"/>
                                                                                          <w:marTop w:val="0"/>
                                                                                          <w:marBottom w:val="0"/>
                                                                                          <w:divBdr>
                                                                                            <w:top w:val="none" w:sz="0" w:space="0" w:color="auto"/>
                                                                                            <w:left w:val="none" w:sz="0" w:space="0" w:color="auto"/>
                                                                                            <w:bottom w:val="none" w:sz="0" w:space="0" w:color="auto"/>
                                                                                            <w:right w:val="none" w:sz="0" w:space="0" w:color="auto"/>
                                                                                          </w:divBdr>
                                                                                          <w:divsChild>
                                                                                            <w:div w:id="1045258269">
                                                                                              <w:marLeft w:val="0"/>
                                                                                              <w:marRight w:val="0"/>
                                                                                              <w:marTop w:val="0"/>
                                                                                              <w:marBottom w:val="0"/>
                                                                                              <w:divBdr>
                                                                                                <w:top w:val="none" w:sz="0" w:space="0" w:color="auto"/>
                                                                                                <w:left w:val="none" w:sz="0" w:space="0" w:color="auto"/>
                                                                                                <w:bottom w:val="none" w:sz="0" w:space="0" w:color="auto"/>
                                                                                                <w:right w:val="none" w:sz="0" w:space="0" w:color="auto"/>
                                                                                              </w:divBdr>
                                                                                            </w:div>
                                                                                            <w:div w:id="140726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9527456">
      <w:bodyDiv w:val="1"/>
      <w:marLeft w:val="0"/>
      <w:marRight w:val="0"/>
      <w:marTop w:val="0"/>
      <w:marBottom w:val="0"/>
      <w:divBdr>
        <w:top w:val="none" w:sz="0" w:space="0" w:color="auto"/>
        <w:left w:val="none" w:sz="0" w:space="0" w:color="auto"/>
        <w:bottom w:val="none" w:sz="0" w:space="0" w:color="auto"/>
        <w:right w:val="none" w:sz="0" w:space="0" w:color="auto"/>
      </w:divBdr>
    </w:div>
    <w:div w:id="400258240">
      <w:bodyDiv w:val="1"/>
      <w:marLeft w:val="0"/>
      <w:marRight w:val="0"/>
      <w:marTop w:val="0"/>
      <w:marBottom w:val="0"/>
      <w:divBdr>
        <w:top w:val="none" w:sz="0" w:space="0" w:color="auto"/>
        <w:left w:val="none" w:sz="0" w:space="0" w:color="auto"/>
        <w:bottom w:val="none" w:sz="0" w:space="0" w:color="auto"/>
        <w:right w:val="none" w:sz="0" w:space="0" w:color="auto"/>
      </w:divBdr>
    </w:div>
    <w:div w:id="469634006">
      <w:bodyDiv w:val="1"/>
      <w:marLeft w:val="0"/>
      <w:marRight w:val="0"/>
      <w:marTop w:val="0"/>
      <w:marBottom w:val="0"/>
      <w:divBdr>
        <w:top w:val="none" w:sz="0" w:space="0" w:color="auto"/>
        <w:left w:val="none" w:sz="0" w:space="0" w:color="auto"/>
        <w:bottom w:val="none" w:sz="0" w:space="0" w:color="auto"/>
        <w:right w:val="none" w:sz="0" w:space="0" w:color="auto"/>
      </w:divBdr>
    </w:div>
    <w:div w:id="511913117">
      <w:bodyDiv w:val="1"/>
      <w:marLeft w:val="0"/>
      <w:marRight w:val="0"/>
      <w:marTop w:val="0"/>
      <w:marBottom w:val="0"/>
      <w:divBdr>
        <w:top w:val="none" w:sz="0" w:space="0" w:color="auto"/>
        <w:left w:val="none" w:sz="0" w:space="0" w:color="auto"/>
        <w:bottom w:val="none" w:sz="0" w:space="0" w:color="auto"/>
        <w:right w:val="none" w:sz="0" w:space="0" w:color="auto"/>
      </w:divBdr>
    </w:div>
    <w:div w:id="600987366">
      <w:bodyDiv w:val="1"/>
      <w:marLeft w:val="0"/>
      <w:marRight w:val="0"/>
      <w:marTop w:val="0"/>
      <w:marBottom w:val="0"/>
      <w:divBdr>
        <w:top w:val="none" w:sz="0" w:space="0" w:color="auto"/>
        <w:left w:val="none" w:sz="0" w:space="0" w:color="auto"/>
        <w:bottom w:val="none" w:sz="0" w:space="0" w:color="auto"/>
        <w:right w:val="none" w:sz="0" w:space="0" w:color="auto"/>
      </w:divBdr>
    </w:div>
    <w:div w:id="608314121">
      <w:bodyDiv w:val="1"/>
      <w:marLeft w:val="0"/>
      <w:marRight w:val="0"/>
      <w:marTop w:val="0"/>
      <w:marBottom w:val="0"/>
      <w:divBdr>
        <w:top w:val="none" w:sz="0" w:space="0" w:color="auto"/>
        <w:left w:val="none" w:sz="0" w:space="0" w:color="auto"/>
        <w:bottom w:val="none" w:sz="0" w:space="0" w:color="auto"/>
        <w:right w:val="none" w:sz="0" w:space="0" w:color="auto"/>
      </w:divBdr>
    </w:div>
    <w:div w:id="613750299">
      <w:bodyDiv w:val="1"/>
      <w:marLeft w:val="0"/>
      <w:marRight w:val="0"/>
      <w:marTop w:val="0"/>
      <w:marBottom w:val="0"/>
      <w:divBdr>
        <w:top w:val="none" w:sz="0" w:space="0" w:color="auto"/>
        <w:left w:val="none" w:sz="0" w:space="0" w:color="auto"/>
        <w:bottom w:val="none" w:sz="0" w:space="0" w:color="auto"/>
        <w:right w:val="none" w:sz="0" w:space="0" w:color="auto"/>
      </w:divBdr>
    </w:div>
    <w:div w:id="678235655">
      <w:bodyDiv w:val="1"/>
      <w:marLeft w:val="0"/>
      <w:marRight w:val="0"/>
      <w:marTop w:val="0"/>
      <w:marBottom w:val="0"/>
      <w:divBdr>
        <w:top w:val="none" w:sz="0" w:space="0" w:color="auto"/>
        <w:left w:val="none" w:sz="0" w:space="0" w:color="auto"/>
        <w:bottom w:val="none" w:sz="0" w:space="0" w:color="auto"/>
        <w:right w:val="none" w:sz="0" w:space="0" w:color="auto"/>
      </w:divBdr>
    </w:div>
    <w:div w:id="919215559">
      <w:bodyDiv w:val="1"/>
      <w:marLeft w:val="0"/>
      <w:marRight w:val="0"/>
      <w:marTop w:val="0"/>
      <w:marBottom w:val="0"/>
      <w:divBdr>
        <w:top w:val="none" w:sz="0" w:space="0" w:color="auto"/>
        <w:left w:val="none" w:sz="0" w:space="0" w:color="auto"/>
        <w:bottom w:val="none" w:sz="0" w:space="0" w:color="auto"/>
        <w:right w:val="none" w:sz="0" w:space="0" w:color="auto"/>
      </w:divBdr>
    </w:div>
    <w:div w:id="934482385">
      <w:bodyDiv w:val="1"/>
      <w:marLeft w:val="0"/>
      <w:marRight w:val="0"/>
      <w:marTop w:val="0"/>
      <w:marBottom w:val="0"/>
      <w:divBdr>
        <w:top w:val="none" w:sz="0" w:space="0" w:color="auto"/>
        <w:left w:val="none" w:sz="0" w:space="0" w:color="auto"/>
        <w:bottom w:val="none" w:sz="0" w:space="0" w:color="auto"/>
        <w:right w:val="none" w:sz="0" w:space="0" w:color="auto"/>
      </w:divBdr>
    </w:div>
    <w:div w:id="935870874">
      <w:bodyDiv w:val="1"/>
      <w:marLeft w:val="0"/>
      <w:marRight w:val="0"/>
      <w:marTop w:val="0"/>
      <w:marBottom w:val="0"/>
      <w:divBdr>
        <w:top w:val="none" w:sz="0" w:space="0" w:color="auto"/>
        <w:left w:val="none" w:sz="0" w:space="0" w:color="auto"/>
        <w:bottom w:val="none" w:sz="0" w:space="0" w:color="auto"/>
        <w:right w:val="none" w:sz="0" w:space="0" w:color="auto"/>
      </w:divBdr>
    </w:div>
    <w:div w:id="1162047396">
      <w:bodyDiv w:val="1"/>
      <w:marLeft w:val="0"/>
      <w:marRight w:val="0"/>
      <w:marTop w:val="0"/>
      <w:marBottom w:val="0"/>
      <w:divBdr>
        <w:top w:val="none" w:sz="0" w:space="0" w:color="auto"/>
        <w:left w:val="none" w:sz="0" w:space="0" w:color="auto"/>
        <w:bottom w:val="none" w:sz="0" w:space="0" w:color="auto"/>
        <w:right w:val="none" w:sz="0" w:space="0" w:color="auto"/>
      </w:divBdr>
    </w:div>
    <w:div w:id="1217856387">
      <w:bodyDiv w:val="1"/>
      <w:marLeft w:val="0"/>
      <w:marRight w:val="0"/>
      <w:marTop w:val="0"/>
      <w:marBottom w:val="0"/>
      <w:divBdr>
        <w:top w:val="none" w:sz="0" w:space="0" w:color="auto"/>
        <w:left w:val="none" w:sz="0" w:space="0" w:color="auto"/>
        <w:bottom w:val="none" w:sz="0" w:space="0" w:color="auto"/>
        <w:right w:val="none" w:sz="0" w:space="0" w:color="auto"/>
      </w:divBdr>
    </w:div>
    <w:div w:id="1231885880">
      <w:bodyDiv w:val="1"/>
      <w:marLeft w:val="0"/>
      <w:marRight w:val="0"/>
      <w:marTop w:val="0"/>
      <w:marBottom w:val="0"/>
      <w:divBdr>
        <w:top w:val="none" w:sz="0" w:space="0" w:color="auto"/>
        <w:left w:val="none" w:sz="0" w:space="0" w:color="auto"/>
        <w:bottom w:val="none" w:sz="0" w:space="0" w:color="auto"/>
        <w:right w:val="none" w:sz="0" w:space="0" w:color="auto"/>
      </w:divBdr>
    </w:div>
    <w:div w:id="1273634595">
      <w:bodyDiv w:val="1"/>
      <w:marLeft w:val="0"/>
      <w:marRight w:val="0"/>
      <w:marTop w:val="0"/>
      <w:marBottom w:val="0"/>
      <w:divBdr>
        <w:top w:val="none" w:sz="0" w:space="0" w:color="auto"/>
        <w:left w:val="none" w:sz="0" w:space="0" w:color="auto"/>
        <w:bottom w:val="none" w:sz="0" w:space="0" w:color="auto"/>
        <w:right w:val="none" w:sz="0" w:space="0" w:color="auto"/>
      </w:divBdr>
    </w:div>
    <w:div w:id="1390110053">
      <w:bodyDiv w:val="1"/>
      <w:marLeft w:val="0"/>
      <w:marRight w:val="0"/>
      <w:marTop w:val="0"/>
      <w:marBottom w:val="0"/>
      <w:divBdr>
        <w:top w:val="none" w:sz="0" w:space="0" w:color="auto"/>
        <w:left w:val="none" w:sz="0" w:space="0" w:color="auto"/>
        <w:bottom w:val="none" w:sz="0" w:space="0" w:color="auto"/>
        <w:right w:val="none" w:sz="0" w:space="0" w:color="auto"/>
      </w:divBdr>
    </w:div>
    <w:div w:id="1448036999">
      <w:bodyDiv w:val="1"/>
      <w:marLeft w:val="0"/>
      <w:marRight w:val="0"/>
      <w:marTop w:val="0"/>
      <w:marBottom w:val="0"/>
      <w:divBdr>
        <w:top w:val="none" w:sz="0" w:space="0" w:color="auto"/>
        <w:left w:val="none" w:sz="0" w:space="0" w:color="auto"/>
        <w:bottom w:val="none" w:sz="0" w:space="0" w:color="auto"/>
        <w:right w:val="none" w:sz="0" w:space="0" w:color="auto"/>
      </w:divBdr>
    </w:div>
    <w:div w:id="1470048974">
      <w:bodyDiv w:val="1"/>
      <w:marLeft w:val="0"/>
      <w:marRight w:val="0"/>
      <w:marTop w:val="0"/>
      <w:marBottom w:val="900"/>
      <w:divBdr>
        <w:top w:val="none" w:sz="0" w:space="0" w:color="auto"/>
        <w:left w:val="none" w:sz="0" w:space="0" w:color="auto"/>
        <w:bottom w:val="none" w:sz="0" w:space="0" w:color="auto"/>
        <w:right w:val="none" w:sz="0" w:space="0" w:color="auto"/>
      </w:divBdr>
      <w:divsChild>
        <w:div w:id="392389941">
          <w:marLeft w:val="0"/>
          <w:marRight w:val="0"/>
          <w:marTop w:val="0"/>
          <w:marBottom w:val="0"/>
          <w:divBdr>
            <w:top w:val="none" w:sz="0" w:space="0" w:color="auto"/>
            <w:left w:val="none" w:sz="0" w:space="0" w:color="auto"/>
            <w:bottom w:val="none" w:sz="0" w:space="0" w:color="auto"/>
            <w:right w:val="none" w:sz="0" w:space="0" w:color="auto"/>
          </w:divBdr>
          <w:divsChild>
            <w:div w:id="1976524013">
              <w:marLeft w:val="0"/>
              <w:marRight w:val="0"/>
              <w:marTop w:val="0"/>
              <w:marBottom w:val="0"/>
              <w:divBdr>
                <w:top w:val="none" w:sz="0" w:space="0" w:color="auto"/>
                <w:left w:val="none" w:sz="0" w:space="0" w:color="auto"/>
                <w:bottom w:val="none" w:sz="0" w:space="0" w:color="auto"/>
                <w:right w:val="none" w:sz="0" w:space="0" w:color="auto"/>
              </w:divBdr>
              <w:divsChild>
                <w:div w:id="1374574731">
                  <w:marLeft w:val="0"/>
                  <w:marRight w:val="0"/>
                  <w:marTop w:val="0"/>
                  <w:marBottom w:val="0"/>
                  <w:divBdr>
                    <w:top w:val="none" w:sz="0" w:space="0" w:color="auto"/>
                    <w:left w:val="none" w:sz="0" w:space="0" w:color="auto"/>
                    <w:bottom w:val="none" w:sz="0" w:space="0" w:color="auto"/>
                    <w:right w:val="none" w:sz="0" w:space="0" w:color="auto"/>
                  </w:divBdr>
                  <w:divsChild>
                    <w:div w:id="1176310554">
                      <w:marLeft w:val="0"/>
                      <w:marRight w:val="0"/>
                      <w:marTop w:val="0"/>
                      <w:marBottom w:val="0"/>
                      <w:divBdr>
                        <w:top w:val="none" w:sz="0" w:space="0" w:color="auto"/>
                        <w:left w:val="none" w:sz="0" w:space="0" w:color="auto"/>
                        <w:bottom w:val="none" w:sz="0" w:space="0" w:color="auto"/>
                        <w:right w:val="none" w:sz="0" w:space="0" w:color="auto"/>
                      </w:divBdr>
                      <w:divsChild>
                        <w:div w:id="1824856281">
                          <w:marLeft w:val="0"/>
                          <w:marRight w:val="0"/>
                          <w:marTop w:val="0"/>
                          <w:marBottom w:val="0"/>
                          <w:divBdr>
                            <w:top w:val="none" w:sz="0" w:space="0" w:color="auto"/>
                            <w:left w:val="none" w:sz="0" w:space="0" w:color="auto"/>
                            <w:bottom w:val="none" w:sz="0" w:space="0" w:color="auto"/>
                            <w:right w:val="none" w:sz="0" w:space="0" w:color="auto"/>
                          </w:divBdr>
                          <w:divsChild>
                            <w:div w:id="524710549">
                              <w:marLeft w:val="-225"/>
                              <w:marRight w:val="-225"/>
                              <w:marTop w:val="0"/>
                              <w:marBottom w:val="0"/>
                              <w:divBdr>
                                <w:top w:val="none" w:sz="0" w:space="0" w:color="auto"/>
                                <w:left w:val="none" w:sz="0" w:space="0" w:color="auto"/>
                                <w:bottom w:val="none" w:sz="0" w:space="0" w:color="auto"/>
                                <w:right w:val="none" w:sz="0" w:space="0" w:color="auto"/>
                              </w:divBdr>
                              <w:divsChild>
                                <w:div w:id="1707291529">
                                  <w:marLeft w:val="0"/>
                                  <w:marRight w:val="0"/>
                                  <w:marTop w:val="0"/>
                                  <w:marBottom w:val="0"/>
                                  <w:divBdr>
                                    <w:top w:val="none" w:sz="0" w:space="0" w:color="auto"/>
                                    <w:left w:val="none" w:sz="0" w:space="0" w:color="auto"/>
                                    <w:bottom w:val="none" w:sz="0" w:space="0" w:color="auto"/>
                                    <w:right w:val="none" w:sz="0" w:space="0" w:color="auto"/>
                                  </w:divBdr>
                                  <w:divsChild>
                                    <w:div w:id="1171985622">
                                      <w:marLeft w:val="15"/>
                                      <w:marRight w:val="15"/>
                                      <w:marTop w:val="15"/>
                                      <w:marBottom w:val="15"/>
                                      <w:divBdr>
                                        <w:top w:val="none" w:sz="0" w:space="0" w:color="auto"/>
                                        <w:left w:val="none" w:sz="0" w:space="0" w:color="auto"/>
                                        <w:bottom w:val="none" w:sz="0" w:space="0" w:color="auto"/>
                                        <w:right w:val="none" w:sz="0" w:space="0" w:color="auto"/>
                                      </w:divBdr>
                                      <w:divsChild>
                                        <w:div w:id="235945560">
                                          <w:marLeft w:val="0"/>
                                          <w:marRight w:val="0"/>
                                          <w:marTop w:val="0"/>
                                          <w:marBottom w:val="0"/>
                                          <w:divBdr>
                                            <w:top w:val="none" w:sz="0" w:space="0" w:color="auto"/>
                                            <w:left w:val="none" w:sz="0" w:space="0" w:color="auto"/>
                                            <w:bottom w:val="none" w:sz="0" w:space="0" w:color="auto"/>
                                            <w:right w:val="none" w:sz="0" w:space="0" w:color="auto"/>
                                          </w:divBdr>
                                          <w:divsChild>
                                            <w:div w:id="1716003853">
                                              <w:marLeft w:val="-225"/>
                                              <w:marRight w:val="-225"/>
                                              <w:marTop w:val="300"/>
                                              <w:marBottom w:val="0"/>
                                              <w:divBdr>
                                                <w:top w:val="none" w:sz="0" w:space="0" w:color="auto"/>
                                                <w:left w:val="none" w:sz="0" w:space="0" w:color="auto"/>
                                                <w:bottom w:val="none" w:sz="0" w:space="0" w:color="auto"/>
                                                <w:right w:val="none" w:sz="0" w:space="0" w:color="auto"/>
                                              </w:divBdr>
                                              <w:divsChild>
                                                <w:div w:id="1253974268">
                                                  <w:marLeft w:val="0"/>
                                                  <w:marRight w:val="0"/>
                                                  <w:marTop w:val="0"/>
                                                  <w:marBottom w:val="0"/>
                                                  <w:divBdr>
                                                    <w:top w:val="none" w:sz="0" w:space="0" w:color="auto"/>
                                                    <w:left w:val="none" w:sz="0" w:space="0" w:color="auto"/>
                                                    <w:bottom w:val="none" w:sz="0" w:space="0" w:color="auto"/>
                                                    <w:right w:val="none" w:sz="0" w:space="0" w:color="auto"/>
                                                  </w:divBdr>
                                                  <w:divsChild>
                                                    <w:div w:id="629364140">
                                                      <w:marLeft w:val="0"/>
                                                      <w:marRight w:val="0"/>
                                                      <w:marTop w:val="0"/>
                                                      <w:marBottom w:val="0"/>
                                                      <w:divBdr>
                                                        <w:top w:val="none" w:sz="0" w:space="0" w:color="auto"/>
                                                        <w:left w:val="none" w:sz="0" w:space="0" w:color="auto"/>
                                                        <w:bottom w:val="none" w:sz="0" w:space="0" w:color="auto"/>
                                                        <w:right w:val="none" w:sz="0" w:space="0" w:color="auto"/>
                                                      </w:divBdr>
                                                      <w:divsChild>
                                                        <w:div w:id="1486168474">
                                                          <w:marLeft w:val="0"/>
                                                          <w:marRight w:val="0"/>
                                                          <w:marTop w:val="0"/>
                                                          <w:marBottom w:val="0"/>
                                                          <w:divBdr>
                                                            <w:top w:val="none" w:sz="0" w:space="0" w:color="auto"/>
                                                            <w:left w:val="none" w:sz="0" w:space="0" w:color="auto"/>
                                                            <w:bottom w:val="none" w:sz="0" w:space="0" w:color="auto"/>
                                                            <w:right w:val="none" w:sz="0" w:space="0" w:color="auto"/>
                                                          </w:divBdr>
                                                          <w:divsChild>
                                                            <w:div w:id="1682049270">
                                                              <w:marLeft w:val="0"/>
                                                              <w:marRight w:val="300"/>
                                                              <w:marTop w:val="300"/>
                                                              <w:marBottom w:val="300"/>
                                                              <w:divBdr>
                                                                <w:top w:val="none" w:sz="0" w:space="0" w:color="auto"/>
                                                                <w:left w:val="none" w:sz="0" w:space="0" w:color="auto"/>
                                                                <w:bottom w:val="none" w:sz="0" w:space="0" w:color="auto"/>
                                                                <w:right w:val="none" w:sz="0" w:space="0" w:color="auto"/>
                                                              </w:divBdr>
                                                              <w:divsChild>
                                                                <w:div w:id="954794874">
                                                                  <w:marLeft w:val="0"/>
                                                                  <w:marRight w:val="0"/>
                                                                  <w:marTop w:val="0"/>
                                                                  <w:marBottom w:val="300"/>
                                                                  <w:divBdr>
                                                                    <w:top w:val="none" w:sz="0" w:space="0" w:color="auto"/>
                                                                    <w:left w:val="none" w:sz="0" w:space="0" w:color="auto"/>
                                                                    <w:bottom w:val="none" w:sz="0" w:space="0" w:color="auto"/>
                                                                    <w:right w:val="none" w:sz="0" w:space="0" w:color="auto"/>
                                                                  </w:divBdr>
                                                                  <w:divsChild>
                                                                    <w:div w:id="1914315656">
                                                                      <w:marLeft w:val="0"/>
                                                                      <w:marRight w:val="0"/>
                                                                      <w:marTop w:val="0"/>
                                                                      <w:marBottom w:val="0"/>
                                                                      <w:divBdr>
                                                                        <w:top w:val="none" w:sz="0" w:space="0" w:color="auto"/>
                                                                        <w:left w:val="none" w:sz="0" w:space="0" w:color="auto"/>
                                                                        <w:bottom w:val="none" w:sz="0" w:space="0" w:color="auto"/>
                                                                        <w:right w:val="none" w:sz="0" w:space="0" w:color="auto"/>
                                                                      </w:divBdr>
                                                                      <w:divsChild>
                                                                        <w:div w:id="720788219">
                                                                          <w:marLeft w:val="0"/>
                                                                          <w:marRight w:val="0"/>
                                                                          <w:marTop w:val="0"/>
                                                                          <w:marBottom w:val="0"/>
                                                                          <w:divBdr>
                                                                            <w:top w:val="single" w:sz="6" w:space="8" w:color="DDDDDD"/>
                                                                            <w:left w:val="single" w:sz="6" w:space="11" w:color="DDDDDD"/>
                                                                            <w:bottom w:val="single" w:sz="6" w:space="8" w:color="DDDDDD"/>
                                                                            <w:right w:val="single" w:sz="6" w:space="11" w:color="DDDDDD"/>
                                                                          </w:divBdr>
                                                                          <w:divsChild>
                                                                            <w:div w:id="1896157567">
                                                                              <w:marLeft w:val="0"/>
                                                                              <w:marRight w:val="0"/>
                                                                              <w:marTop w:val="0"/>
                                                                              <w:marBottom w:val="0"/>
                                                                              <w:divBdr>
                                                                                <w:top w:val="none" w:sz="0" w:space="0" w:color="auto"/>
                                                                                <w:left w:val="none" w:sz="0" w:space="0" w:color="auto"/>
                                                                                <w:bottom w:val="none" w:sz="0" w:space="0" w:color="auto"/>
                                                                                <w:right w:val="none" w:sz="0" w:space="0" w:color="auto"/>
                                                                              </w:divBdr>
                                                                            </w:div>
                                                                            <w:div w:id="80269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5678651">
      <w:bodyDiv w:val="1"/>
      <w:marLeft w:val="0"/>
      <w:marRight w:val="0"/>
      <w:marTop w:val="0"/>
      <w:marBottom w:val="0"/>
      <w:divBdr>
        <w:top w:val="none" w:sz="0" w:space="0" w:color="auto"/>
        <w:left w:val="none" w:sz="0" w:space="0" w:color="auto"/>
        <w:bottom w:val="none" w:sz="0" w:space="0" w:color="auto"/>
        <w:right w:val="none" w:sz="0" w:space="0" w:color="auto"/>
      </w:divBdr>
    </w:div>
    <w:div w:id="1519272990">
      <w:bodyDiv w:val="1"/>
      <w:marLeft w:val="0"/>
      <w:marRight w:val="0"/>
      <w:marTop w:val="0"/>
      <w:marBottom w:val="0"/>
      <w:divBdr>
        <w:top w:val="none" w:sz="0" w:space="0" w:color="auto"/>
        <w:left w:val="none" w:sz="0" w:space="0" w:color="auto"/>
        <w:bottom w:val="none" w:sz="0" w:space="0" w:color="auto"/>
        <w:right w:val="none" w:sz="0" w:space="0" w:color="auto"/>
      </w:divBdr>
      <w:divsChild>
        <w:div w:id="340668168">
          <w:marLeft w:val="0"/>
          <w:marRight w:val="0"/>
          <w:marTop w:val="0"/>
          <w:marBottom w:val="0"/>
          <w:divBdr>
            <w:top w:val="none" w:sz="0" w:space="0" w:color="auto"/>
            <w:left w:val="none" w:sz="0" w:space="0" w:color="auto"/>
            <w:bottom w:val="none" w:sz="0" w:space="0" w:color="auto"/>
            <w:right w:val="none" w:sz="0" w:space="0" w:color="auto"/>
          </w:divBdr>
          <w:divsChild>
            <w:div w:id="1714841941">
              <w:marLeft w:val="0"/>
              <w:marRight w:val="0"/>
              <w:marTop w:val="0"/>
              <w:marBottom w:val="0"/>
              <w:divBdr>
                <w:top w:val="none" w:sz="0" w:space="0" w:color="auto"/>
                <w:left w:val="none" w:sz="0" w:space="0" w:color="auto"/>
                <w:bottom w:val="none" w:sz="0" w:space="0" w:color="auto"/>
                <w:right w:val="none" w:sz="0" w:space="0" w:color="auto"/>
              </w:divBdr>
              <w:divsChild>
                <w:div w:id="98382027">
                  <w:marLeft w:val="0"/>
                  <w:marRight w:val="0"/>
                  <w:marTop w:val="0"/>
                  <w:marBottom w:val="0"/>
                  <w:divBdr>
                    <w:top w:val="none" w:sz="0" w:space="0" w:color="auto"/>
                    <w:left w:val="none" w:sz="0" w:space="0" w:color="auto"/>
                    <w:bottom w:val="none" w:sz="0" w:space="0" w:color="auto"/>
                    <w:right w:val="none" w:sz="0" w:space="0" w:color="auto"/>
                  </w:divBdr>
                  <w:divsChild>
                    <w:div w:id="2134664836">
                      <w:marLeft w:val="0"/>
                      <w:marRight w:val="0"/>
                      <w:marTop w:val="0"/>
                      <w:marBottom w:val="0"/>
                      <w:divBdr>
                        <w:top w:val="none" w:sz="0" w:space="0" w:color="auto"/>
                        <w:left w:val="none" w:sz="0" w:space="0" w:color="auto"/>
                        <w:bottom w:val="none" w:sz="0" w:space="0" w:color="auto"/>
                        <w:right w:val="none" w:sz="0" w:space="0" w:color="auto"/>
                      </w:divBdr>
                      <w:divsChild>
                        <w:div w:id="571039964">
                          <w:marLeft w:val="0"/>
                          <w:marRight w:val="0"/>
                          <w:marTop w:val="0"/>
                          <w:marBottom w:val="0"/>
                          <w:divBdr>
                            <w:top w:val="none" w:sz="0" w:space="0" w:color="auto"/>
                            <w:left w:val="none" w:sz="0" w:space="0" w:color="auto"/>
                            <w:bottom w:val="none" w:sz="0" w:space="0" w:color="auto"/>
                            <w:right w:val="none" w:sz="0" w:space="0" w:color="auto"/>
                          </w:divBdr>
                          <w:divsChild>
                            <w:div w:id="2103986582">
                              <w:marLeft w:val="0"/>
                              <w:marRight w:val="0"/>
                              <w:marTop w:val="0"/>
                              <w:marBottom w:val="0"/>
                              <w:divBdr>
                                <w:top w:val="none" w:sz="0" w:space="0" w:color="auto"/>
                                <w:left w:val="none" w:sz="0" w:space="0" w:color="auto"/>
                                <w:bottom w:val="none" w:sz="0" w:space="0" w:color="auto"/>
                                <w:right w:val="none" w:sz="0" w:space="0" w:color="auto"/>
                              </w:divBdr>
                              <w:divsChild>
                                <w:div w:id="215513623">
                                  <w:marLeft w:val="0"/>
                                  <w:marRight w:val="0"/>
                                  <w:marTop w:val="0"/>
                                  <w:marBottom w:val="0"/>
                                  <w:divBdr>
                                    <w:top w:val="none" w:sz="0" w:space="0" w:color="auto"/>
                                    <w:left w:val="none" w:sz="0" w:space="0" w:color="auto"/>
                                    <w:bottom w:val="none" w:sz="0" w:space="0" w:color="auto"/>
                                    <w:right w:val="none" w:sz="0" w:space="0" w:color="auto"/>
                                  </w:divBdr>
                                  <w:divsChild>
                                    <w:div w:id="1090934006">
                                      <w:marLeft w:val="0"/>
                                      <w:marRight w:val="0"/>
                                      <w:marTop w:val="0"/>
                                      <w:marBottom w:val="0"/>
                                      <w:divBdr>
                                        <w:top w:val="none" w:sz="0" w:space="0" w:color="auto"/>
                                        <w:left w:val="none" w:sz="0" w:space="0" w:color="auto"/>
                                        <w:bottom w:val="none" w:sz="0" w:space="0" w:color="auto"/>
                                        <w:right w:val="none" w:sz="0" w:space="0" w:color="auto"/>
                                      </w:divBdr>
                                      <w:divsChild>
                                        <w:div w:id="1408266016">
                                          <w:marLeft w:val="0"/>
                                          <w:marRight w:val="0"/>
                                          <w:marTop w:val="0"/>
                                          <w:marBottom w:val="0"/>
                                          <w:divBdr>
                                            <w:top w:val="none" w:sz="0" w:space="0" w:color="auto"/>
                                            <w:left w:val="none" w:sz="0" w:space="0" w:color="auto"/>
                                            <w:bottom w:val="none" w:sz="0" w:space="0" w:color="auto"/>
                                            <w:right w:val="none" w:sz="0" w:space="0" w:color="auto"/>
                                          </w:divBdr>
                                          <w:divsChild>
                                            <w:div w:id="1213611655">
                                              <w:marLeft w:val="0"/>
                                              <w:marRight w:val="0"/>
                                              <w:marTop w:val="0"/>
                                              <w:marBottom w:val="0"/>
                                              <w:divBdr>
                                                <w:top w:val="none" w:sz="0" w:space="0" w:color="auto"/>
                                                <w:left w:val="none" w:sz="0" w:space="0" w:color="auto"/>
                                                <w:bottom w:val="none" w:sz="0" w:space="0" w:color="auto"/>
                                                <w:right w:val="none" w:sz="0" w:space="0" w:color="auto"/>
                                              </w:divBdr>
                                              <w:divsChild>
                                                <w:div w:id="242833319">
                                                  <w:marLeft w:val="0"/>
                                                  <w:marRight w:val="0"/>
                                                  <w:marTop w:val="0"/>
                                                  <w:marBottom w:val="0"/>
                                                  <w:divBdr>
                                                    <w:top w:val="none" w:sz="0" w:space="0" w:color="auto"/>
                                                    <w:left w:val="none" w:sz="0" w:space="0" w:color="auto"/>
                                                    <w:bottom w:val="none" w:sz="0" w:space="0" w:color="auto"/>
                                                    <w:right w:val="none" w:sz="0" w:space="0" w:color="auto"/>
                                                  </w:divBdr>
                                                  <w:divsChild>
                                                    <w:div w:id="1690911669">
                                                      <w:marLeft w:val="0"/>
                                                      <w:marRight w:val="0"/>
                                                      <w:marTop w:val="0"/>
                                                      <w:marBottom w:val="0"/>
                                                      <w:divBdr>
                                                        <w:top w:val="none" w:sz="0" w:space="0" w:color="auto"/>
                                                        <w:left w:val="none" w:sz="0" w:space="0" w:color="auto"/>
                                                        <w:bottom w:val="none" w:sz="0" w:space="0" w:color="auto"/>
                                                        <w:right w:val="none" w:sz="0" w:space="0" w:color="auto"/>
                                                      </w:divBdr>
                                                      <w:divsChild>
                                                        <w:div w:id="161069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26862498">
      <w:bodyDiv w:val="1"/>
      <w:marLeft w:val="0"/>
      <w:marRight w:val="0"/>
      <w:marTop w:val="0"/>
      <w:marBottom w:val="0"/>
      <w:divBdr>
        <w:top w:val="none" w:sz="0" w:space="0" w:color="auto"/>
        <w:left w:val="none" w:sz="0" w:space="0" w:color="auto"/>
        <w:bottom w:val="none" w:sz="0" w:space="0" w:color="auto"/>
        <w:right w:val="none" w:sz="0" w:space="0" w:color="auto"/>
      </w:divBdr>
      <w:divsChild>
        <w:div w:id="1480614481">
          <w:marLeft w:val="0"/>
          <w:marRight w:val="0"/>
          <w:marTop w:val="0"/>
          <w:marBottom w:val="0"/>
          <w:divBdr>
            <w:top w:val="none" w:sz="0" w:space="0" w:color="auto"/>
            <w:left w:val="none" w:sz="0" w:space="0" w:color="auto"/>
            <w:bottom w:val="none" w:sz="0" w:space="0" w:color="auto"/>
            <w:right w:val="none" w:sz="0" w:space="0" w:color="auto"/>
          </w:divBdr>
          <w:divsChild>
            <w:div w:id="656107216">
              <w:marLeft w:val="0"/>
              <w:marRight w:val="0"/>
              <w:marTop w:val="0"/>
              <w:marBottom w:val="0"/>
              <w:divBdr>
                <w:top w:val="none" w:sz="0" w:space="0" w:color="auto"/>
                <w:left w:val="single" w:sz="6" w:space="19" w:color="DCE1E4"/>
                <w:bottom w:val="none" w:sz="0" w:space="0" w:color="auto"/>
                <w:right w:val="single" w:sz="6" w:space="19" w:color="DCE1E4"/>
              </w:divBdr>
              <w:divsChild>
                <w:div w:id="635338448">
                  <w:marLeft w:val="0"/>
                  <w:marRight w:val="0"/>
                  <w:marTop w:val="360"/>
                  <w:marBottom w:val="180"/>
                  <w:divBdr>
                    <w:top w:val="single" w:sz="6" w:space="0" w:color="D9DDE1"/>
                    <w:left w:val="single" w:sz="6" w:space="0" w:color="D9DDE1"/>
                    <w:bottom w:val="none" w:sz="0" w:space="0" w:color="auto"/>
                    <w:right w:val="single" w:sz="6" w:space="0" w:color="D9DDE1"/>
                  </w:divBdr>
                  <w:divsChild>
                    <w:div w:id="982781704">
                      <w:marLeft w:val="0"/>
                      <w:marRight w:val="0"/>
                      <w:marTop w:val="0"/>
                      <w:marBottom w:val="0"/>
                      <w:divBdr>
                        <w:top w:val="none" w:sz="0" w:space="0" w:color="auto"/>
                        <w:left w:val="none" w:sz="0" w:space="0" w:color="auto"/>
                        <w:bottom w:val="single" w:sz="2" w:space="0" w:color="E9CACA"/>
                        <w:right w:val="none" w:sz="0" w:space="0" w:color="auto"/>
                      </w:divBdr>
                      <w:divsChild>
                        <w:div w:id="1643539909">
                          <w:marLeft w:val="0"/>
                          <w:marRight w:val="0"/>
                          <w:marTop w:val="0"/>
                          <w:marBottom w:val="0"/>
                          <w:divBdr>
                            <w:top w:val="none" w:sz="0" w:space="0" w:color="auto"/>
                            <w:left w:val="none" w:sz="0" w:space="0" w:color="auto"/>
                            <w:bottom w:val="none" w:sz="0" w:space="0" w:color="auto"/>
                            <w:right w:val="none" w:sz="0" w:space="0" w:color="auto"/>
                          </w:divBdr>
                          <w:divsChild>
                            <w:div w:id="1723362217">
                              <w:marLeft w:val="0"/>
                              <w:marRight w:val="0"/>
                              <w:marTop w:val="0"/>
                              <w:marBottom w:val="0"/>
                              <w:divBdr>
                                <w:top w:val="none" w:sz="0" w:space="0" w:color="auto"/>
                                <w:left w:val="none" w:sz="0" w:space="0" w:color="auto"/>
                                <w:bottom w:val="single" w:sz="6" w:space="0" w:color="D9DDE1"/>
                                <w:right w:val="none" w:sz="0" w:space="0" w:color="auto"/>
                              </w:divBdr>
                            </w:div>
                          </w:divsChild>
                        </w:div>
                      </w:divsChild>
                    </w:div>
                  </w:divsChild>
                </w:div>
              </w:divsChild>
            </w:div>
          </w:divsChild>
        </w:div>
      </w:divsChild>
    </w:div>
    <w:div w:id="1851026705">
      <w:bodyDiv w:val="1"/>
      <w:marLeft w:val="0"/>
      <w:marRight w:val="0"/>
      <w:marTop w:val="0"/>
      <w:marBottom w:val="0"/>
      <w:divBdr>
        <w:top w:val="none" w:sz="0" w:space="0" w:color="auto"/>
        <w:left w:val="none" w:sz="0" w:space="0" w:color="auto"/>
        <w:bottom w:val="none" w:sz="0" w:space="0" w:color="auto"/>
        <w:right w:val="none" w:sz="0" w:space="0" w:color="auto"/>
      </w:divBdr>
    </w:div>
    <w:div w:id="1948927800">
      <w:bodyDiv w:val="1"/>
      <w:marLeft w:val="0"/>
      <w:marRight w:val="0"/>
      <w:marTop w:val="0"/>
      <w:marBottom w:val="0"/>
      <w:divBdr>
        <w:top w:val="none" w:sz="0" w:space="0" w:color="auto"/>
        <w:left w:val="none" w:sz="0" w:space="0" w:color="auto"/>
        <w:bottom w:val="none" w:sz="0" w:space="0" w:color="auto"/>
        <w:right w:val="none" w:sz="0" w:space="0" w:color="auto"/>
      </w:divBdr>
    </w:div>
    <w:div w:id="1965260459">
      <w:bodyDiv w:val="1"/>
      <w:marLeft w:val="0"/>
      <w:marRight w:val="0"/>
      <w:marTop w:val="0"/>
      <w:marBottom w:val="0"/>
      <w:divBdr>
        <w:top w:val="none" w:sz="0" w:space="0" w:color="auto"/>
        <w:left w:val="none" w:sz="0" w:space="0" w:color="auto"/>
        <w:bottom w:val="none" w:sz="0" w:space="0" w:color="auto"/>
        <w:right w:val="none" w:sz="0" w:space="0" w:color="auto"/>
      </w:divBdr>
    </w:div>
    <w:div w:id="1971663826">
      <w:bodyDiv w:val="1"/>
      <w:marLeft w:val="0"/>
      <w:marRight w:val="0"/>
      <w:marTop w:val="0"/>
      <w:marBottom w:val="0"/>
      <w:divBdr>
        <w:top w:val="none" w:sz="0" w:space="0" w:color="auto"/>
        <w:left w:val="none" w:sz="0" w:space="0" w:color="auto"/>
        <w:bottom w:val="none" w:sz="0" w:space="0" w:color="auto"/>
        <w:right w:val="none" w:sz="0" w:space="0" w:color="auto"/>
      </w:divBdr>
    </w:div>
    <w:div w:id="1994334814">
      <w:bodyDiv w:val="1"/>
      <w:marLeft w:val="0"/>
      <w:marRight w:val="0"/>
      <w:marTop w:val="0"/>
      <w:marBottom w:val="0"/>
      <w:divBdr>
        <w:top w:val="none" w:sz="0" w:space="0" w:color="auto"/>
        <w:left w:val="none" w:sz="0" w:space="0" w:color="auto"/>
        <w:bottom w:val="none" w:sz="0" w:space="0" w:color="auto"/>
        <w:right w:val="none" w:sz="0" w:space="0" w:color="auto"/>
      </w:divBdr>
      <w:divsChild>
        <w:div w:id="1169908969">
          <w:marLeft w:val="0"/>
          <w:marRight w:val="0"/>
          <w:marTop w:val="0"/>
          <w:marBottom w:val="0"/>
          <w:divBdr>
            <w:top w:val="none" w:sz="0" w:space="0" w:color="auto"/>
            <w:left w:val="none" w:sz="0" w:space="0" w:color="auto"/>
            <w:bottom w:val="none" w:sz="0" w:space="0" w:color="auto"/>
            <w:right w:val="none" w:sz="0" w:space="0" w:color="auto"/>
          </w:divBdr>
          <w:divsChild>
            <w:div w:id="1031414631">
              <w:marLeft w:val="60"/>
              <w:marRight w:val="60"/>
              <w:marTop w:val="0"/>
              <w:marBottom w:val="60"/>
              <w:divBdr>
                <w:top w:val="none" w:sz="0" w:space="0" w:color="auto"/>
                <w:left w:val="none" w:sz="0" w:space="0" w:color="auto"/>
                <w:bottom w:val="none" w:sz="0" w:space="0" w:color="auto"/>
                <w:right w:val="none" w:sz="0" w:space="0" w:color="auto"/>
              </w:divBdr>
              <w:divsChild>
                <w:div w:id="502666273">
                  <w:marLeft w:val="0"/>
                  <w:marRight w:val="0"/>
                  <w:marTop w:val="0"/>
                  <w:marBottom w:val="0"/>
                  <w:divBdr>
                    <w:top w:val="none" w:sz="0" w:space="0" w:color="auto"/>
                    <w:left w:val="none" w:sz="0" w:space="0" w:color="auto"/>
                    <w:bottom w:val="none" w:sz="0" w:space="0" w:color="auto"/>
                    <w:right w:val="none" w:sz="0" w:space="0" w:color="auto"/>
                  </w:divBdr>
                  <w:divsChild>
                    <w:div w:id="2104449294">
                      <w:marLeft w:val="0"/>
                      <w:marRight w:val="0"/>
                      <w:marTop w:val="0"/>
                      <w:marBottom w:val="0"/>
                      <w:divBdr>
                        <w:top w:val="none" w:sz="0" w:space="0" w:color="auto"/>
                        <w:left w:val="none" w:sz="0" w:space="0" w:color="auto"/>
                        <w:bottom w:val="none" w:sz="0" w:space="0" w:color="auto"/>
                        <w:right w:val="none" w:sz="0" w:space="0" w:color="auto"/>
                      </w:divBdr>
                      <w:divsChild>
                        <w:div w:id="1475492471">
                          <w:marLeft w:val="0"/>
                          <w:marRight w:val="0"/>
                          <w:marTop w:val="0"/>
                          <w:marBottom w:val="0"/>
                          <w:divBdr>
                            <w:top w:val="none" w:sz="0" w:space="0" w:color="auto"/>
                            <w:left w:val="none" w:sz="0" w:space="0" w:color="auto"/>
                            <w:bottom w:val="none" w:sz="0" w:space="0" w:color="auto"/>
                            <w:right w:val="none" w:sz="0" w:space="0" w:color="auto"/>
                          </w:divBdr>
                          <w:divsChild>
                            <w:div w:id="183024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1680">
      <w:bodyDiv w:val="1"/>
      <w:marLeft w:val="0"/>
      <w:marRight w:val="0"/>
      <w:marTop w:val="0"/>
      <w:marBottom w:val="0"/>
      <w:divBdr>
        <w:top w:val="none" w:sz="0" w:space="0" w:color="auto"/>
        <w:left w:val="none" w:sz="0" w:space="0" w:color="auto"/>
        <w:bottom w:val="none" w:sz="0" w:space="0" w:color="auto"/>
        <w:right w:val="none" w:sz="0" w:space="0" w:color="auto"/>
      </w:divBdr>
      <w:divsChild>
        <w:div w:id="465657796">
          <w:marLeft w:val="0"/>
          <w:marRight w:val="0"/>
          <w:marTop w:val="0"/>
          <w:marBottom w:val="0"/>
          <w:divBdr>
            <w:top w:val="none" w:sz="0" w:space="0" w:color="auto"/>
            <w:left w:val="none" w:sz="0" w:space="0" w:color="auto"/>
            <w:bottom w:val="none" w:sz="0" w:space="0" w:color="auto"/>
            <w:right w:val="none" w:sz="0" w:space="0" w:color="auto"/>
          </w:divBdr>
          <w:divsChild>
            <w:div w:id="45297444">
              <w:marLeft w:val="0"/>
              <w:marRight w:val="0"/>
              <w:marTop w:val="0"/>
              <w:marBottom w:val="0"/>
              <w:divBdr>
                <w:top w:val="none" w:sz="0" w:space="0" w:color="auto"/>
                <w:left w:val="single" w:sz="4" w:space="16" w:color="DCE1E4"/>
                <w:bottom w:val="none" w:sz="0" w:space="0" w:color="auto"/>
                <w:right w:val="single" w:sz="4" w:space="16" w:color="DCE1E4"/>
              </w:divBdr>
              <w:divsChild>
                <w:div w:id="1953631773">
                  <w:marLeft w:val="0"/>
                  <w:marRight w:val="0"/>
                  <w:marTop w:val="301"/>
                  <w:marBottom w:val="150"/>
                  <w:divBdr>
                    <w:top w:val="single" w:sz="4" w:space="0" w:color="D9DDE1"/>
                    <w:left w:val="single" w:sz="4" w:space="0" w:color="D9DDE1"/>
                    <w:bottom w:val="none" w:sz="0" w:space="0" w:color="auto"/>
                    <w:right w:val="single" w:sz="4" w:space="0" w:color="D9DDE1"/>
                  </w:divBdr>
                  <w:divsChild>
                    <w:div w:id="390735601">
                      <w:marLeft w:val="0"/>
                      <w:marRight w:val="0"/>
                      <w:marTop w:val="0"/>
                      <w:marBottom w:val="0"/>
                      <w:divBdr>
                        <w:top w:val="none" w:sz="0" w:space="0" w:color="auto"/>
                        <w:left w:val="none" w:sz="0" w:space="0" w:color="auto"/>
                        <w:bottom w:val="single" w:sz="2" w:space="0" w:color="E9CACA"/>
                        <w:right w:val="none" w:sz="0" w:space="0" w:color="auto"/>
                      </w:divBdr>
                      <w:divsChild>
                        <w:div w:id="1195465218">
                          <w:marLeft w:val="0"/>
                          <w:marRight w:val="0"/>
                          <w:marTop w:val="0"/>
                          <w:marBottom w:val="0"/>
                          <w:divBdr>
                            <w:top w:val="none" w:sz="0" w:space="0" w:color="auto"/>
                            <w:left w:val="none" w:sz="0" w:space="0" w:color="auto"/>
                            <w:bottom w:val="none" w:sz="0" w:space="0" w:color="auto"/>
                            <w:right w:val="none" w:sz="0" w:space="0" w:color="auto"/>
                          </w:divBdr>
                          <w:divsChild>
                            <w:div w:id="152289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3.xml"/><Relationship Id="rId16" Type="http://schemas.openxmlformats.org/officeDocument/2006/relationships/customXml" Target="../customXml/item2.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customXml" Target="../customXml/item1.xml"/><Relationship Id="rId10" Type="http://schemas.openxmlformats.org/officeDocument/2006/relationships/endnotes" Target="endnotes.xml"/><Relationship Id="rId9" Type="http://schemas.openxmlformats.org/officeDocument/2006/relationships/footnotes" Target="footnotes.xml"/><Relationship Id="rId14" Type="http://schemas.openxmlformats.org/officeDocument/2006/relationships/theme" Target="theme/theme1.xm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3T5AXJEHYTWU-1246943346-3233</_dlc_DocId>
    <_dlc_DocIdUrl xmlns="0b452354-65a4-4dd6-8824-e6b830247e3e">
      <Url>http://dm2016/cor/2020/_layouts/15/DocIdRedir.aspx?ID=3T5AXJEHYTWU-1246943346-3233</Url>
      <Description>3T5AXJEHYTWU-1246943346-3233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2020-11-03T12:00:00+00:00</ProductionDate>
    <FicheYear xmlns="0b452354-65a4-4dd6-8824-e6b830247e3e">2020</FicheYear>
    <DocumentNumber xmlns="4bbe3f12-7728-4332-8165-6531ead52725">4815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31</Value>
      <Value>30</Value>
      <Value>29</Value>
      <Value>27</Value>
      <Value>26</Value>
      <Value>25</Value>
      <Value>23</Value>
      <Value>22</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NL</TermName>
          <TermId xmlns="http://schemas.microsoft.com/office/infopath/2007/PartnerControls">55c6556c-b4f4-441d-9acf-c498d4f838bd</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11779</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1834B74D-A349-4DA7-B6C6-5312A0601B20}"/>
</file>

<file path=customXml/itemProps2.xml><?xml version="1.0" encoding="utf-8"?>
<ds:datastoreItem xmlns:ds="http://schemas.openxmlformats.org/officeDocument/2006/customXml" ds:itemID="{8CB3490F-4969-4010-A180-95A73CE9DB42}"/>
</file>

<file path=customXml/itemProps3.xml><?xml version="1.0" encoding="utf-8"?>
<ds:datastoreItem xmlns:ds="http://schemas.openxmlformats.org/officeDocument/2006/customXml" ds:itemID="{43ADB348-C0F0-4237-A1AE-9BAD9462E034}"/>
</file>

<file path=customXml/itemProps4.xml><?xml version="1.0" encoding="utf-8"?>
<ds:datastoreItem xmlns:ds="http://schemas.openxmlformats.org/officeDocument/2006/customXml" ds:itemID="{7D92EF91-F725-4524-AB91-B1849A05926B}"/>
</file>

<file path=docProps/app.xml><?xml version="1.0" encoding="utf-8"?>
<Properties xmlns="http://schemas.openxmlformats.org/officeDocument/2006/extended-properties" xmlns:vt="http://schemas.openxmlformats.org/officeDocument/2006/docPropsVTypes">
  <Template>Styles</Template>
  <TotalTime>2</TotalTime>
  <Pages>3</Pages>
  <Words>258</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Follow-up to opinions SEDEC commission meeting of 1 October 2020</vt:lpstr>
    </vt:vector>
  </TitlesOfParts>
  <Company>CESE-CdR</Company>
  <LinksUpToDate>false</LinksUpToDate>
  <CharactersWithSpaces>1675</CharactersWithSpaces>
  <SharedDoc>false</SharedDoc>
  <HLinks>
    <vt:vector size="84" baseType="variant">
      <vt:variant>
        <vt:i4>3801151</vt:i4>
      </vt:variant>
      <vt:variant>
        <vt:i4>66</vt:i4>
      </vt:variant>
      <vt:variant>
        <vt:i4>0</vt:i4>
      </vt:variant>
      <vt:variant>
        <vt:i4>5</vt:i4>
      </vt:variant>
      <vt:variant>
        <vt:lpwstr>http://cor.europa.eu/en/activities/opinions/Pages/opinion-factsheet.aspx?OpinionNumber=CDR%204330/2014</vt:lpwstr>
      </vt:variant>
      <vt:variant>
        <vt:lpwstr/>
      </vt:variant>
      <vt:variant>
        <vt:i4>196699</vt:i4>
      </vt:variant>
      <vt:variant>
        <vt:i4>63</vt:i4>
      </vt:variant>
      <vt:variant>
        <vt:i4>0</vt:i4>
      </vt:variant>
      <vt:variant>
        <vt:i4>5</vt:i4>
      </vt:variant>
      <vt:variant>
        <vt:lpwstr>https://osha.europa.eu/en/events/european-good-practice-awards-ceremony-at-the-latvian-eu-presidency-conference-on-occupational-safety-and-heath</vt:lpwstr>
      </vt:variant>
      <vt:variant>
        <vt:lpwstr/>
      </vt:variant>
      <vt:variant>
        <vt:i4>3735612</vt:i4>
      </vt:variant>
      <vt:variant>
        <vt:i4>60</vt:i4>
      </vt:variant>
      <vt:variant>
        <vt:i4>0</vt:i4>
      </vt:variant>
      <vt:variant>
        <vt:i4>5</vt:i4>
      </vt:variant>
      <vt:variant>
        <vt:lpwstr>http://cor.europa.eu/en/activities/opinions/Pages/opinion-factsheet.aspx?OpinionNumber=CDR%205515/2014</vt:lpwstr>
      </vt:variant>
      <vt:variant>
        <vt:lpwstr/>
      </vt:variant>
      <vt:variant>
        <vt:i4>3735613</vt:i4>
      </vt:variant>
      <vt:variant>
        <vt:i4>57</vt:i4>
      </vt:variant>
      <vt:variant>
        <vt:i4>0</vt:i4>
      </vt:variant>
      <vt:variant>
        <vt:i4>5</vt:i4>
      </vt:variant>
      <vt:variant>
        <vt:lpwstr>http://cor.europa.eu/en/activities/opinions/Pages/opinion-factsheet.aspx?OpinionNumber=CDR%205514/2014</vt:lpwstr>
      </vt:variant>
      <vt:variant>
        <vt:lpwstr/>
      </vt:variant>
      <vt:variant>
        <vt:i4>4128824</vt:i4>
      </vt:variant>
      <vt:variant>
        <vt:i4>54</vt:i4>
      </vt:variant>
      <vt:variant>
        <vt:i4>0</vt:i4>
      </vt:variant>
      <vt:variant>
        <vt:i4>5</vt:i4>
      </vt:variant>
      <vt:variant>
        <vt:lpwstr>http://cor.europa.eu/en/activities/opinions/Pages/opinion-factsheet.aspx?OpinionNumber=CDR%204165/2014</vt:lpwstr>
      </vt:variant>
      <vt:variant>
        <vt:lpwstr/>
      </vt:variant>
      <vt:variant>
        <vt:i4>3932212</vt:i4>
      </vt:variant>
      <vt:variant>
        <vt:i4>51</vt:i4>
      </vt:variant>
      <vt:variant>
        <vt:i4>0</vt:i4>
      </vt:variant>
      <vt:variant>
        <vt:i4>5</vt:i4>
      </vt:variant>
      <vt:variant>
        <vt:lpwstr>http://cor.europa.eu/en/activities/opinions/Pages/opinion-factsheet.aspx?OpinionNumber=CDR%203921/2014</vt:lpwstr>
      </vt:variant>
      <vt:variant>
        <vt:lpwstr/>
      </vt:variant>
      <vt:variant>
        <vt:i4>3670074</vt:i4>
      </vt:variant>
      <vt:variant>
        <vt:i4>48</vt:i4>
      </vt:variant>
      <vt:variant>
        <vt:i4>0</vt:i4>
      </vt:variant>
      <vt:variant>
        <vt:i4>5</vt:i4>
      </vt:variant>
      <vt:variant>
        <vt:lpwstr>http://cor.europa.eu/en/activities/opinions/Pages/opinion-factsheet.aspx?OpinionNumber=CDR%203660/2014</vt:lpwstr>
      </vt:variant>
      <vt:variant>
        <vt:lpwstr/>
      </vt:variant>
      <vt:variant>
        <vt:i4>2031669</vt:i4>
      </vt:variant>
      <vt:variant>
        <vt:i4>38</vt:i4>
      </vt:variant>
      <vt:variant>
        <vt:i4>0</vt:i4>
      </vt:variant>
      <vt:variant>
        <vt:i4>5</vt:i4>
      </vt:variant>
      <vt:variant>
        <vt:lpwstr/>
      </vt:variant>
      <vt:variant>
        <vt:lpwstr>_Toc415579354</vt:lpwstr>
      </vt:variant>
      <vt:variant>
        <vt:i4>2031669</vt:i4>
      </vt:variant>
      <vt:variant>
        <vt:i4>32</vt:i4>
      </vt:variant>
      <vt:variant>
        <vt:i4>0</vt:i4>
      </vt:variant>
      <vt:variant>
        <vt:i4>5</vt:i4>
      </vt:variant>
      <vt:variant>
        <vt:lpwstr/>
      </vt:variant>
      <vt:variant>
        <vt:lpwstr>_Toc415579353</vt:lpwstr>
      </vt:variant>
      <vt:variant>
        <vt:i4>2031669</vt:i4>
      </vt:variant>
      <vt:variant>
        <vt:i4>26</vt:i4>
      </vt:variant>
      <vt:variant>
        <vt:i4>0</vt:i4>
      </vt:variant>
      <vt:variant>
        <vt:i4>5</vt:i4>
      </vt:variant>
      <vt:variant>
        <vt:lpwstr/>
      </vt:variant>
      <vt:variant>
        <vt:lpwstr>_Toc415579352</vt:lpwstr>
      </vt:variant>
      <vt:variant>
        <vt:i4>2031669</vt:i4>
      </vt:variant>
      <vt:variant>
        <vt:i4>20</vt:i4>
      </vt:variant>
      <vt:variant>
        <vt:i4>0</vt:i4>
      </vt:variant>
      <vt:variant>
        <vt:i4>5</vt:i4>
      </vt:variant>
      <vt:variant>
        <vt:lpwstr/>
      </vt:variant>
      <vt:variant>
        <vt:lpwstr>_Toc415579351</vt:lpwstr>
      </vt:variant>
      <vt:variant>
        <vt:i4>2031669</vt:i4>
      </vt:variant>
      <vt:variant>
        <vt:i4>14</vt:i4>
      </vt:variant>
      <vt:variant>
        <vt:i4>0</vt:i4>
      </vt:variant>
      <vt:variant>
        <vt:i4>5</vt:i4>
      </vt:variant>
      <vt:variant>
        <vt:lpwstr/>
      </vt:variant>
      <vt:variant>
        <vt:lpwstr>_Toc415579350</vt:lpwstr>
      </vt:variant>
      <vt:variant>
        <vt:i4>1966133</vt:i4>
      </vt:variant>
      <vt:variant>
        <vt:i4>8</vt:i4>
      </vt:variant>
      <vt:variant>
        <vt:i4>0</vt:i4>
      </vt:variant>
      <vt:variant>
        <vt:i4>5</vt:i4>
      </vt:variant>
      <vt:variant>
        <vt:lpwstr/>
      </vt:variant>
      <vt:variant>
        <vt:lpwstr>_Toc415579349</vt:lpwstr>
      </vt:variant>
      <vt:variant>
        <vt:i4>1966133</vt:i4>
      </vt:variant>
      <vt:variant>
        <vt:i4>2</vt:i4>
      </vt:variant>
      <vt:variant>
        <vt:i4>0</vt:i4>
      </vt:variant>
      <vt:variant>
        <vt:i4>5</vt:i4>
      </vt:variant>
      <vt:variant>
        <vt:lpwstr/>
      </vt:variant>
      <vt:variant>
        <vt:lpwstr>_Toc415579348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Follow-up van adviezen van de vergadering van de commissie SEDEC op 25 november 2020</dc:title>
  <dc:subject>Advieswerkzaamheden, diversen</dc:subject>
  <dc:creator>Doru-Iulian Hobjila</dc:creator>
  <cp:keywords>COR-2020-04815-00-00-TCD-TRA-EN</cp:keywords>
  <dc:description>Rapporteur:  - Original language: EN - Date of document: 03/11/2020 - Date of meeting: 25/11/2020 - External documents:  - Administrator:  SATTA Valeria</dc:description>
  <cp:lastModifiedBy>Sabine De Grave</cp:lastModifiedBy>
  <cp:revision>6</cp:revision>
  <cp:lastPrinted>2020-01-24T16:46:00Z</cp:lastPrinted>
  <dcterms:created xsi:type="dcterms:W3CDTF">2020-11-03T08:08:00Z</dcterms:created>
  <dcterms:modified xsi:type="dcterms:W3CDTF">2020-11-03T12:12:00Z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so preformatted by">
    <vt:lpwstr/>
  </property>
  <property fmtid="{D5CDD505-2E9C-101B-9397-08002B2CF9AE}" pid="3" name="Pref_formatted">
    <vt:bool>true</vt:bool>
  </property>
  <property fmtid="{D5CDD505-2E9C-101B-9397-08002B2CF9AE}" pid="4" name="Pref_Date">
    <vt:lpwstr>03/11/2020, 09/09/2020, 11/06/2020, 08/06/2020, 08/06/2020, 24/01/2020, 24/01/2020, 20/06/2019, 20/06/2019, 12/03/2019, 08/03/2019, 08/03/2019, 23/01/2019, 30/10/2018, 24/09/2018, 24/09/2018, 23/01/2018, 23/01/2018, 24/10/2017, 24/10/2017, 16/05/2017, 10/</vt:lpwstr>
  </property>
  <property fmtid="{D5CDD505-2E9C-101B-9397-08002B2CF9AE}" pid="5" name="Pref_Time">
    <vt:lpwstr>09:07:16, 09:00:37, 13:28:39, 17:08:12, 16:57:22, 09:41:11, 09:38:53, 14:09:35, 12:28:23, 17:24:35, 15:57:37, 15:53:28, 14:17:14, 16:52:02, 15:31:50, 14:28:52, 15:12:55, 14:56:56, 14:43:15, 14:28:28, 09:12:52, 17:16:00, 17:10:40, 09:30:46, 09:53:44, 12:57</vt:lpwstr>
  </property>
  <property fmtid="{D5CDD505-2E9C-101B-9397-08002B2CF9AE}" pid="6" name="Pref_User">
    <vt:lpwstr>enied, hnic, hnic, hnic, ssex, hnic, htoo, mkop, YMUR, mkop, mkop, htoo, hnic, LAchi, tvoc, YMUR, mreg, htoo, enied, YMUR, amett, amett, hnic, amett, mkop, mreg, hnic, mkop, hnic, tvoc, htoo, enied, enied, ymur, amett, enied, ymur, tvoc, ssex, tvoc, mkop,</vt:lpwstr>
  </property>
  <property fmtid="{D5CDD505-2E9C-101B-9397-08002B2CF9AE}" pid="7" name="Pref_FileName">
    <vt:lpwstr>COR-2020-04815-00-00-TCD-TRA-EN-CRR.docx, COR-2020-03870-00-00-TCD-TRA-EN-CRR.docx, COR-2020-02464-00-01-TCD-ORI.docx, COR-2020-02464-00-00-TCD-TRA-EN-CRR.docx, COR-2020-02464-00-00-TCD-CRR-EN.docx, COR-2020-00346-00-00-TCD-TRA-EN-CRR.docx, COR-2020-00346</vt:lpwstr>
  </property>
  <property fmtid="{D5CDD505-2E9C-101B-9397-08002B2CF9AE}" pid="8" name="ContentTypeId">
    <vt:lpwstr>0x010100EA97B91038054C99906057A708A1480A00165174FC8F090445A2AE79FCF6D9A29A</vt:lpwstr>
  </property>
  <property fmtid="{D5CDD505-2E9C-101B-9397-08002B2CF9AE}" pid="9" name="_dlc_DocIdItemGuid">
    <vt:lpwstr>1867a72a-2d41-484b-a09d-1e86d25d6dfb</vt:lpwstr>
  </property>
  <property fmtid="{D5CDD505-2E9C-101B-9397-08002B2CF9AE}" pid="10" name="AvailableTranslations">
    <vt:lpwstr>37;#BG|1a1b3951-7821-4e6a-85f5-5673fc08bd2c;#35;#PT|50ccc04a-eadd-42ae-a0cb-acaf45f812ba;#31;#LV|46f7e311-5d9f-4663-b433-18aeccb7ace7;#29;#SV|c2ed69e7-a339-43d7-8f22-d93680a92aa0;#18;#NL|55c6556c-b4f4-441d-9acf-c498d4f838bd;#19;#LT|a7ff5ce7-6123-4f68-865a-a57c31810414;#23;#DE|f6b31e5a-26fa-4935-b661-318e46daf27e;#15;#SK|46d9fce0-ef79-4f71-b89b-cd6aa82426b8;#34;#CS|72f9705b-0217-4fd3-bea2-cbc7ed80e26e;#13;#HR|2f555653-ed1a-4fe6-8362-9082d95989e5;#4;#FR|d2afafd3-4c81-4f60-8f52-ee33f2f54ff3;#27;#HU|6b229040-c589-4408-b4c1-4285663d20a8;#25;#ET|ff6c3f4c-b02c-4c3c-ab07-2c37995a7a0a;#16;#ES|e7a6b05b-ae16-40c8-add9-68b64b03aeba;#26;#SL|98a412ae-eb01-49e9-ae3d-585a81724cfc;#11;#IT|0774613c-01ed-4e5d-a25d-11d2388de825;#7;#EN|f2175f21-25d7-44a3-96da-d6a61b075e1b;#14;#MT|7df99101-6854-4a26-b53a-b88c0da02c26;#36;#FI|87606a43-d45f-42d6-b8c9-e1a3457db5b7;#30;#DA|5d49c027-8956-412b-aa16-e85a0f96ad0e;#38;#RO|feb747a2-64cd-4299-af12-4833ddc30497;#12;#EL|6d4f4d51-af9b-4650-94b4-4276bee85c91;#17;#PL|1e03da61-4678-4e07-b136-b5024ca9197b</vt:lpwstr>
  </property>
  <property fmtid="{D5CDD505-2E9C-101B-9397-08002B2CF9AE}" pid="11" name="DocumentType_0">
    <vt:lpwstr>TCD|cd9d6eb6-3f4f-424a-b2d1-57c9d450eaaf</vt:lpwstr>
  </property>
  <property fmtid="{D5CDD505-2E9C-101B-9397-08002B2CF9AE}" pid="12" name="MeetingNumber">
    <vt:i4>5</vt:i4>
  </property>
  <property fmtid="{D5CDD505-2E9C-101B-9397-08002B2CF9AE}" pid="13" name="DossierName_0">
    <vt:lpwstr/>
  </property>
  <property fmtid="{D5CDD505-2E9C-101B-9397-08002B2CF9AE}" pid="14" name="DocumentSource_0">
    <vt:lpwstr>CoR|cb2d75ef-4a7d-4393-b797-49ed6298a5ea</vt:lpwstr>
  </property>
  <property fmtid="{D5CDD505-2E9C-101B-9397-08002B2CF9AE}" pid="15" name="DocumentNumber">
    <vt:i4>4815</vt:i4>
  </property>
  <property fmtid="{D5CDD505-2E9C-101B-9397-08002B2CF9AE}" pid="16" name="FicheYear">
    <vt:i4>2020</vt:i4>
  </property>
  <property fmtid="{D5CDD505-2E9C-101B-9397-08002B2CF9AE}" pid="17" name="DocumentVersion">
    <vt:i4>0</vt:i4>
  </property>
  <property fmtid="{D5CDD505-2E9C-101B-9397-08002B2CF9AE}" pid="18" name="DocumentStatus">
    <vt:lpwstr>8;#TRA|150d2a88-1431-44e6-a8ca-0bb753ab8672</vt:lpwstr>
  </property>
  <property fmtid="{D5CDD505-2E9C-101B-9397-08002B2CF9AE}" pid="19" name="DocumentPart">
    <vt:i4>0</vt:i4>
  </property>
  <property fmtid="{D5CDD505-2E9C-101B-9397-08002B2CF9AE}" pid="20" name="DossierName">
    <vt:lpwstr/>
  </property>
  <property fmtid="{D5CDD505-2E9C-101B-9397-08002B2CF9AE}" pid="21" name="DocumentSource">
    <vt:lpwstr>1;#CoR|cb2d75ef-4a7d-4393-b797-49ed6298a5ea</vt:lpwstr>
  </property>
  <property fmtid="{D5CDD505-2E9C-101B-9397-08002B2CF9AE}" pid="23" name="DocumentType">
    <vt:lpwstr>22;#TCD|cd9d6eb6-3f4f-424a-b2d1-57c9d450eaaf</vt:lpwstr>
  </property>
  <property fmtid="{D5CDD505-2E9C-101B-9397-08002B2CF9AE}" pid="24" name="RequestingService">
    <vt:lpwstr>Commission SEDEC</vt:lpwstr>
  </property>
  <property fmtid="{D5CDD505-2E9C-101B-9397-08002B2CF9AE}" pid="25" name="Confidentiality">
    <vt:lpwstr>5;#Unrestricted|826e22d7-d029-4ec0-a450-0c28ff673572</vt:lpwstr>
  </property>
  <property fmtid="{D5CDD505-2E9C-101B-9397-08002B2CF9AE}" pid="26" name="MeetingName_0">
    <vt:lpwstr>SEDEC-VII|2234d809-5ab4-4b5b-84d4-8dd3531523c3</vt:lpwstr>
  </property>
  <property fmtid="{D5CDD505-2E9C-101B-9397-08002B2CF9AE}" pid="27" name="Confidentiality_0">
    <vt:lpwstr>Unrestricted|826e22d7-d029-4ec0-a450-0c28ff673572</vt:lpwstr>
  </property>
  <property fmtid="{D5CDD505-2E9C-101B-9397-08002B2CF9AE}" pid="28" name="OriginalLanguage">
    <vt:lpwstr>7;#EN|f2175f21-25d7-44a3-96da-d6a61b075e1b</vt:lpwstr>
  </property>
  <property fmtid="{D5CDD505-2E9C-101B-9397-08002B2CF9AE}" pid="29" name="MeetingName">
    <vt:lpwstr>50;#SEDEC-VII|2234d809-5ab4-4b5b-84d4-8dd3531523c3</vt:lpwstr>
  </property>
  <property fmtid="{D5CDD505-2E9C-101B-9397-08002B2CF9AE}" pid="30" name="MeetingDate">
    <vt:filetime>2020-11-25T12:00:00Z</vt:filetime>
  </property>
  <property fmtid="{D5CDD505-2E9C-101B-9397-08002B2CF9AE}" pid="31" name="AvailableTranslations_0">
    <vt:lpwstr>CS|72f9705b-0217-4fd3-bea2-cbc7ed80e26e;FR|d2afafd3-4c81-4f60-8f52-ee33f2f54ff3;IT|0774613c-01ed-4e5d-a25d-11d2388de825;EN|f2175f21-25d7-44a3-96da-d6a61b075e1b</vt:lpwstr>
  </property>
  <property fmtid="{D5CDD505-2E9C-101B-9397-08002B2CF9AE}" pid="32" name="DocumentStatus_0">
    <vt:lpwstr>TRA|150d2a88-1431-44e6-a8ca-0bb753ab8672</vt:lpwstr>
  </property>
  <property fmtid="{D5CDD505-2E9C-101B-9397-08002B2CF9AE}" pid="33" name="OriginalLanguage_0">
    <vt:lpwstr>EN|f2175f21-25d7-44a3-96da-d6a61b075e1b</vt:lpwstr>
  </property>
  <property fmtid="{D5CDD505-2E9C-101B-9397-08002B2CF9AE}" pid="34" name="TaxCatchAll">
    <vt:lpwstr>50;#SEDEC-VII|2234d809-5ab4-4b5b-84d4-8dd3531523c3;#5;#Unrestricted|826e22d7-d029-4ec0-a450-0c28ff673572;#11;#IT|0774613c-01ed-4e5d-a25d-11d2388de825;#8;#TRA|150d2a88-1431-44e6-a8ca-0bb753ab8672;#7;#EN|f2175f21-25d7-44a3-96da-d6a61b075e1b;#6;#Final|ea5e6674-7b27-4bac-b091-73adbb394efe;#22;#TCD|cd9d6eb6-3f4f-424a-b2d1-57c9d450eaaf;#4;#FR|d2afafd3-4c81-4f60-8f52-ee33f2f54ff3;#1;#CoR|cb2d75ef-4a7d-4393-b797-49ed6298a5ea;#34;#CS|72f9705b-0217-4fd3-bea2-cbc7ed80e26e</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11779</vt:i4>
  </property>
  <property fmtid="{D5CDD505-2E9C-101B-9397-08002B2CF9AE}" pid="39" name="DocumentLanguage">
    <vt:lpwstr>18;#NL|55c6556c-b4f4-441d-9acf-c498d4f838bd</vt:lpwstr>
  </property>
  <property fmtid="{D5CDD505-2E9C-101B-9397-08002B2CF9AE}" pid="40" name="_docset_NoMedatataSyncRequired">
    <vt:lpwstr>False</vt:lpwstr>
  </property>
</Properties>
</file>