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390F8B72" w:rsidR="00A02718" w:rsidRPr="00F926D0" w:rsidRDefault="001140B5" w:rsidP="00F31755">
            <w:pPr>
              <w:rPr>
                <w:bCs/>
              </w:rPr>
            </w:pPr>
            <w:bookmarkStart w:id="0" w:name="_GoBack"/>
            <w:bookmarkEnd w:id="0"/>
            <w:r>
              <w:rPr>
                <w:noProof/>
                <w:lang w:eastAsia="pt-PT"/>
              </w:rPr>
              <w:drawing>
                <wp:inline distT="0" distB="0" distL="0" distR="0" wp14:anchorId="40491E85" wp14:editId="450B55A4">
                  <wp:extent cx="1799590" cy="1555750"/>
                  <wp:effectExtent l="0" t="0" r="0" b="6350"/>
                  <wp:docPr id="1" name="Picture 1" title="CoRLogo_P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24657200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PT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PT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D2344E"/>
          <w:p w14:paraId="51596B23" w14:textId="63D1B26E" w:rsidR="00A02718" w:rsidRPr="00F926D0" w:rsidRDefault="00A02718" w:rsidP="00D2344E">
            <w:r>
              <w:t>Direção C – Comissão da Política Social, Educação, Emprego, Investigação e Cultura (SEDEC)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F926D0" w:rsidRDefault="00EA637A" w:rsidP="00D2344E">
      <w:pPr>
        <w:rPr>
          <w:rFonts w:eastAsia="Arial Unicode MS"/>
        </w:rPr>
      </w:pPr>
    </w:p>
    <w:p w14:paraId="0D01B90D" w14:textId="19A065BB" w:rsidR="00C4585E" w:rsidRPr="00F926D0" w:rsidRDefault="00C4585E" w:rsidP="00D2344E">
      <w:pPr>
        <w:jc w:val="right"/>
        <w:rPr>
          <w:rFonts w:eastAsia="Arial Unicode MS"/>
        </w:rPr>
      </w:pPr>
      <w:r>
        <w:t>Bruxelas, 4 de novembro de 2020</w:t>
      </w:r>
    </w:p>
    <w:p w14:paraId="1624E072" w14:textId="77777777" w:rsidR="00C4585E" w:rsidRPr="00F926D0" w:rsidRDefault="00C4585E" w:rsidP="00D2344E">
      <w:pPr>
        <w:rPr>
          <w:rFonts w:eastAsia="Arial Unicode MS"/>
        </w:rPr>
      </w:pPr>
    </w:p>
    <w:p w14:paraId="1FC33C26" w14:textId="4497B0AE" w:rsidR="00C4585E" w:rsidRPr="00F926D0" w:rsidRDefault="00C4585E" w:rsidP="00D2344E">
      <w:pPr>
        <w:rPr>
          <w:rFonts w:eastAsia="Arial Unicode MS"/>
        </w:rPr>
      </w:pPr>
    </w:p>
    <w:p w14:paraId="060C49CB" w14:textId="77777777" w:rsidR="00C4585E" w:rsidRPr="00F926D0" w:rsidRDefault="00C4585E" w:rsidP="00D2344E">
      <w:pPr>
        <w:rPr>
          <w:rFonts w:eastAsia="Arial Unicode MS"/>
        </w:rPr>
      </w:pPr>
    </w:p>
    <w:p w14:paraId="2077AC2B" w14:textId="77777777" w:rsidR="00780685" w:rsidRPr="00F926D0" w:rsidRDefault="00780685" w:rsidP="00D2344E">
      <w:pPr>
        <w:rPr>
          <w:rFonts w:eastAsia="Arial Unicode MS"/>
        </w:rPr>
      </w:pPr>
    </w:p>
    <w:p w14:paraId="2A14A2AC" w14:textId="77777777" w:rsidR="00780685" w:rsidRPr="00F926D0" w:rsidRDefault="00780685" w:rsidP="00D2344E">
      <w:pPr>
        <w:rPr>
          <w:rFonts w:eastAsia="Arial Unicode MS"/>
        </w:rPr>
      </w:pPr>
    </w:p>
    <w:p w14:paraId="74B16B09" w14:textId="77777777" w:rsidR="00C4585E" w:rsidRPr="00F926D0" w:rsidRDefault="00C4585E" w:rsidP="00D2344E">
      <w:pPr>
        <w:rPr>
          <w:rFonts w:eastAsia="Arial Unicode MS"/>
        </w:rPr>
      </w:pPr>
    </w:p>
    <w:p w14:paraId="55642E35" w14:textId="77777777" w:rsidR="00C4585E" w:rsidRPr="00F926D0" w:rsidRDefault="00C4585E" w:rsidP="00D2344E">
      <w:pPr>
        <w:rPr>
          <w:rFonts w:eastAsia="Arial Unicode MS"/>
        </w:rPr>
      </w:pPr>
    </w:p>
    <w:p w14:paraId="37507C20" w14:textId="77777777" w:rsidR="00D03F04" w:rsidRPr="00F926D0" w:rsidRDefault="00D03F04" w:rsidP="00D2344E">
      <w:pPr>
        <w:rPr>
          <w:rFonts w:eastAsia="Arial Unicode MS"/>
        </w:rPr>
      </w:pPr>
    </w:p>
    <w:p w14:paraId="0D14A6EC" w14:textId="58E01284" w:rsidR="00D03F04" w:rsidRPr="00F926D0" w:rsidRDefault="001A5F1A" w:rsidP="00D2344E">
      <w:pPr>
        <w:jc w:val="center"/>
        <w:rPr>
          <w:rFonts w:eastAsia="Arial Unicode MS"/>
        </w:rPr>
      </w:pPr>
      <w:r>
        <w:rPr>
          <w:b/>
        </w:rPr>
        <w:t>5.ª reunião da Comissão SEDEC de 25 de novembro de 2020</w:t>
      </w:r>
    </w:p>
    <w:p w14:paraId="3CC47746" w14:textId="6F3A6E42" w:rsidR="003B655C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Default="00A1034F" w:rsidP="00D2344E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t>Seguimento dado aos pareceres</w:t>
      </w:r>
    </w:p>
    <w:p w14:paraId="43BA19CB" w14:textId="2AE074D1" w:rsidR="00A1034F" w:rsidRDefault="00A1034F">
      <w:pPr>
        <w:spacing w:line="240" w:lineRule="auto"/>
        <w:jc w:val="left"/>
        <w:rPr>
          <w:rFonts w:eastAsia="Arial Unicode MS"/>
          <w:b/>
        </w:rPr>
      </w:pPr>
      <w:r>
        <w:br w:type="page"/>
      </w:r>
    </w:p>
    <w:p w14:paraId="08D6DD9F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>COMISSÃO DA POLÍTICA SOCIAL, EDUCAÇÃO, EMPREGO, INVESTIGAÇÃO E CULTURA</w:t>
      </w:r>
    </w:p>
    <w:p w14:paraId="3600C48D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Seguimento dado aos pareceres – VII mandato</w:t>
      </w:r>
    </w:p>
    <w:p w14:paraId="31CF8ED3" w14:textId="77777777" w:rsidR="00A1034F" w:rsidRPr="00F926D0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Índice</w:t>
      </w:r>
    </w:p>
    <w:p w14:paraId="5EE39DEF" w14:textId="77777777" w:rsidR="00A1034F" w:rsidRPr="00F926D0" w:rsidRDefault="00A1034F" w:rsidP="00A1034F">
      <w:pPr>
        <w:jc w:val="center"/>
      </w:pPr>
    </w:p>
    <w:p w14:paraId="57860B3D" w14:textId="6C4A6B50" w:rsidR="00FC3A7A" w:rsidRPr="00F926D0" w:rsidRDefault="00FC3A7A" w:rsidP="00D2344E">
      <w:pPr>
        <w:jc w:val="center"/>
        <w:rPr>
          <w:rFonts w:eastAsia="Arial Unicode MS"/>
          <w:b/>
        </w:rPr>
      </w:pPr>
    </w:p>
    <w:p w14:paraId="70344BD6" w14:textId="261D031C" w:rsidR="00851815" w:rsidRDefault="001A37C3">
      <w:pPr>
        <w:pStyle w:val="TOC1"/>
        <w:rPr>
          <w:rFonts w:asciiTheme="minorHAnsi" w:eastAsiaTheme="minorEastAsia" w:hAnsiTheme="minorHAnsi" w:cstheme="minorBidi"/>
          <w:noProof/>
          <w:lang w:val="en-US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320194" w:history="1">
        <w:r w:rsidR="00851815" w:rsidRPr="009F7F42">
          <w:rPr>
            <w:rStyle w:val="Hyperlink"/>
            <w:b/>
            <w:noProof/>
          </w:rPr>
          <w:t>1.</w:t>
        </w:r>
        <w:r w:rsidR="00851815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851815" w:rsidRPr="009F7F42">
          <w:rPr>
            <w:rStyle w:val="Hyperlink"/>
            <w:b/>
            <w:noProof/>
          </w:rPr>
          <w:t>SEDEC-VII/004: Uma Europa social forte para transições justas, Anne Karjalainen (FI</w:t>
        </w:r>
        <w:r w:rsidR="00851815" w:rsidRPr="009F7F42">
          <w:rPr>
            <w:rStyle w:val="Hyperlink"/>
            <w:b/>
            <w:noProof/>
          </w:rPr>
          <w:noBreakHyphen/>
          <w:t>PSE)</w:t>
        </w:r>
        <w:r w:rsidR="00851815">
          <w:rPr>
            <w:noProof/>
            <w:webHidden/>
          </w:rPr>
          <w:tab/>
        </w:r>
        <w:r w:rsidR="00851815">
          <w:rPr>
            <w:noProof/>
            <w:webHidden/>
          </w:rPr>
          <w:fldChar w:fldCharType="begin"/>
        </w:r>
        <w:r w:rsidR="00851815">
          <w:rPr>
            <w:noProof/>
            <w:webHidden/>
          </w:rPr>
          <w:instrText xml:space="preserve"> PAGEREF _Toc55320194 \h </w:instrText>
        </w:r>
        <w:r w:rsidR="00851815">
          <w:rPr>
            <w:noProof/>
            <w:webHidden/>
          </w:rPr>
        </w:r>
        <w:r w:rsidR="00851815">
          <w:rPr>
            <w:noProof/>
            <w:webHidden/>
          </w:rPr>
          <w:fldChar w:fldCharType="separate"/>
        </w:r>
        <w:r w:rsidR="00851815">
          <w:rPr>
            <w:noProof/>
            <w:webHidden/>
          </w:rPr>
          <w:t>3</w:t>
        </w:r>
        <w:r w:rsidR="00851815">
          <w:rPr>
            <w:noProof/>
            <w:webHidden/>
          </w:rPr>
          <w:fldChar w:fldCharType="end"/>
        </w:r>
      </w:hyperlink>
    </w:p>
    <w:p w14:paraId="01D9990D" w14:textId="0903C1F3" w:rsidR="00EC71FB" w:rsidRPr="00F926D0" w:rsidRDefault="001A37C3" w:rsidP="00E35521">
      <w:r w:rsidRPr="00F926D0">
        <w:fldChar w:fldCharType="end"/>
      </w:r>
    </w:p>
    <w:p w14:paraId="13D12B3E" w14:textId="77777777" w:rsidR="00C16D68" w:rsidRPr="00F926D0" w:rsidRDefault="00C16D68" w:rsidP="00D2344E">
      <w:pPr>
        <w:jc w:val="center"/>
      </w:pPr>
      <w:r>
        <w:t>*</w:t>
      </w:r>
    </w:p>
    <w:p w14:paraId="5A74A0BF" w14:textId="7E13C000" w:rsidR="00C16D68" w:rsidRPr="00F926D0" w:rsidRDefault="00C16D68" w:rsidP="00D2344E">
      <w:pPr>
        <w:jc w:val="center"/>
      </w:pPr>
    </w:p>
    <w:p w14:paraId="4747AB35" w14:textId="77777777" w:rsidR="00C16D68" w:rsidRPr="00F926D0" w:rsidRDefault="00C16D68" w:rsidP="00D2344E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D2344E">
      <w:pPr>
        <w:jc w:val="center"/>
      </w:pPr>
    </w:p>
    <w:p w14:paraId="7F74F32B" w14:textId="77777777" w:rsidR="00120C11" w:rsidRPr="00F926D0" w:rsidRDefault="00120C11" w:rsidP="00D2344E">
      <w:pPr>
        <w:jc w:val="center"/>
      </w:pPr>
    </w:p>
    <w:p w14:paraId="0E1C6D82" w14:textId="77777777" w:rsidR="00F16494" w:rsidRPr="00F926D0" w:rsidRDefault="00F16494" w:rsidP="008B5F62">
      <w:pPr>
        <w:spacing w:line="240" w:lineRule="auto"/>
      </w:pPr>
      <w:r>
        <w:br w:type="page"/>
      </w:r>
    </w:p>
    <w:p w14:paraId="24E8508C" w14:textId="15135DA4" w:rsidR="00B95859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55320194"/>
      <w:bookmarkStart w:id="32" w:name="_Toc41398716"/>
      <w:bookmarkStart w:id="33" w:name="_Toc505390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b/>
        </w:rPr>
        <w:lastRenderedPageBreak/>
        <w:t>SEDEC-VII/004: Uma Europa social forte para transições justas, Anne Karjalainen (FI</w:t>
      </w:r>
      <w:r w:rsidR="00851815">
        <w:rPr>
          <w:b/>
        </w:rPr>
        <w:noBreakHyphen/>
      </w:r>
      <w:r>
        <w:rPr>
          <w:b/>
        </w:rPr>
        <w:t>PSE)</w:t>
      </w:r>
      <w:bookmarkEnd w:id="31"/>
    </w:p>
    <w:p w14:paraId="3C538C6F" w14:textId="06749755" w:rsidR="00AA6EE2" w:rsidRPr="00AA6EE2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>Em 30 de setembro de 2020, a Eurocidades realizou uma conferência digital sobre o tema «Reconstruir melhor: uma Europa social mais forte – Qual o papel das cidades?». Anne Karjalainen, presidente da Comissão SEDEC e relatora, participou no painel de alto nível sobre o tema «Como combater os níveis crescentes de pobreza urbana e de desigualdade? Papel das políticas e do financiamento da UE para apoiar o investimento social nos serviços sociais públicos» juntamente com os deputados ao Parlamento Europeu, Agnes Jongerius e Brando Benifei. O painel debateu essencialmente a forma como a crise da COVID-19 exacerbou as desigualdades soc</w:t>
      </w:r>
      <w:r w:rsidR="00851815">
        <w:t>iais e a pobreza já existentes.</w:t>
      </w:r>
    </w:p>
    <w:p w14:paraId="068DA4CE" w14:textId="14471FD6" w:rsidR="00AA6EE2" w:rsidRPr="00AA6EE2" w:rsidRDefault="00AA6EE2" w:rsidP="00AA6EE2">
      <w:pPr>
        <w:rPr>
          <w:rFonts w:eastAsiaTheme="minorEastAsia"/>
        </w:rPr>
      </w:pPr>
    </w:p>
    <w:p w14:paraId="3EDB3FCE" w14:textId="425E24ED" w:rsidR="003E0F79" w:rsidRPr="00FC3A7A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>Em 21 de outubro de 2020, no âmbito da Semana Europeia das Regiões e dos Municípios, o Grupo de Trabalho para o Pacto Ecológico a Nível Local realizou a sua segunda reunião dedicada ao tema «Estará o Pacto Ecológico a tornar-se local? Boas práticas das regiões e dos municípios». Anne Karjalainen, presidente da Comissão SEDEC e relatora, apresentou o Parecer do CR – Uma Europa social forte para transições justas e participou no painel juntamente com outros relatores do CR.</w:t>
      </w:r>
      <w:bookmarkEnd w:id="32"/>
      <w:bookmarkEnd w:id="33"/>
    </w:p>
    <w:p w14:paraId="5A926430" w14:textId="77777777" w:rsidR="00EE03D0" w:rsidRPr="00F926D0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D2344E">
      <w:pPr>
        <w:jc w:val="center"/>
      </w:pPr>
      <w:r>
        <w:t>_____________</w:t>
      </w:r>
    </w:p>
    <w:sectPr w:rsidR="00C53080" w:rsidRPr="00F926D0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7C79B714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E84799">
      <w:rPr>
        <w:noProof/>
      </w:rPr>
      <w:t>1</w:t>
    </w:r>
    <w:r>
      <w:fldChar w:fldCharType="end"/>
    </w:r>
    <w:r>
      <w:t>/</w:t>
    </w:r>
    <w:r w:rsidR="00E84799">
      <w:fldChar w:fldCharType="begin"/>
    </w:r>
    <w:r w:rsidR="00E84799">
      <w:instrText xml:space="preserve"> NUMPAGES </w:instrText>
    </w:r>
    <w:r w:rsidR="00E84799">
      <w:fldChar w:fldCharType="separate"/>
    </w:r>
    <w:r w:rsidR="00E84799">
      <w:rPr>
        <w:noProof/>
      </w:rPr>
      <w:t>3</w:t>
    </w:r>
    <w:r w:rsidR="00E8479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961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0B5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1815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4799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pt-PT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pt-P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3T5AXJEHYTWU-1246943346-3337</_dlc_DocId>
    <_dlc_DocIdUrl xmlns="0b452354-65a4-4dd6-8824-e6b830247e3e">
      <Url>http://dm2016/cor/2020/_layouts/15/DocIdRedir.aspx?ID=3T5AXJEHYTWU-1246943346-3337</Url>
      <Description>3T5AXJEHYTWU-1246943346-3337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2020-11-04T12:00:00+00:00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3C44F4B-BEDA-4374-9B4D-97DAA3D4F4E9}"/>
</file>

<file path=customXml/itemProps2.xml><?xml version="1.0" encoding="utf-8"?>
<ds:datastoreItem xmlns:ds="http://schemas.openxmlformats.org/officeDocument/2006/customXml" ds:itemID="{A04DB95E-E880-4060-ADEB-C3AF4BCD64C8}"/>
</file>

<file path=customXml/itemProps3.xml><?xml version="1.0" encoding="utf-8"?>
<ds:datastoreItem xmlns:ds="http://schemas.openxmlformats.org/officeDocument/2006/customXml" ds:itemID="{AEF6B526-87C8-4BD8-943D-B9001F3657B9}"/>
</file>

<file path=customXml/itemProps4.xml><?xml version="1.0" encoding="utf-8"?>
<ds:datastoreItem xmlns:ds="http://schemas.openxmlformats.org/officeDocument/2006/customXml" ds:itemID="{65EE9AA7-F353-4343-8AE9-AC36FBC10F9E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5</TotalTime>
  <Pages>3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1796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Seguimento dado aos pareceres  Reunião da Comissão SEDEC de 25 de novembro de 2020</dc:title>
  <dc:subject>Trabalhos consultivos, diversos</dc:subject>
  <dc:creator>Doru-Iulian Hobjila</dc:creator>
  <cp:keywords>COR-2020-04815-00-00-TCD-TRA-EN</cp:keywords>
  <dc:description>Rapporteur:  - Original language: EN - Date of document: 04/11/2020 - Date of meeting: 25/11/2020 - External documents:  - Administrator:  SATTA Valeria</dc:description>
  <cp:lastModifiedBy>Rubano Noroes Silvana</cp:lastModifiedBy>
  <cp:revision>7</cp:revision>
  <cp:lastPrinted>2020-01-24T16:46:00Z</cp:lastPrinted>
  <dcterms:created xsi:type="dcterms:W3CDTF">2020-11-03T08:08:00Z</dcterms:created>
  <dcterms:modified xsi:type="dcterms:W3CDTF">2020-11-04T07:51:00Z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5ec7d03c-71e5-4219-bebf-0afc661e2e4d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BG|1a1b3951-7821-4e6a-85f5-5673fc08bd2c;NL|55c6556c-b4f4-441d-9acf-c498d4f838bd;DE|f6b31e5a-26fa-4935-b661-318e46daf27e;SK|46d9fce0-ef79-4f71-b89b-cd6aa82426b8;CS|72f9705b-0217-4fd3-bea2-cbc7ed80e26e;FR|d2afafd3-4c81-4f60-8f52-ee33f2f54ff3;IT|0774613c-01ed-4e5d-a25d-11d2388de825;EN|f2175f21-25d7-44a3-96da-d6a61b075e1b;MT|7df99101-6854-4a26-b53a-b88c0da02c26;EL|6d4f4d51-af9b-4650-94b4-4276bee85c91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34;#CS|72f9705b-0217-4fd3-bea2-cbc7ed80e26e;#23;#DE|f6b31e5a-26fa-4935-b661-318e46daf27e;#22;#TCD|cd9d6eb6-3f4f-424a-b2d1-57c9d450eaaf;#18;#NL|55c6556c-b4f4-441d-9acf-c498d4f838bd;#15;#SK|46d9fce0-ef79-4f71-b89b-cd6aa82426b8;#14;#MT|7df99101-6854-4a26-b53a-b88c0da02c26;#50;#SEDEC-VII|2234d809-5ab4-4b5b-84d4-8dd3531523c3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;#37;#BG|1a1b3951-7821-4e6a-85f5-5673fc08bd2c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35;#PT|50ccc04a-eadd-42ae-a0cb-acaf45f812ba</vt:lpwstr>
  </property>
</Properties>
</file>