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B5D" w:rsidRPr="003814FB" w:rsidRDefault="0023381A" w:rsidP="00151730">
      <w:pPr>
        <w:rPr>
          <w:b/>
          <w:sz w:val="36"/>
          <w:szCs w:val="36"/>
          <w:u w:val="single"/>
        </w:rPr>
      </w:pPr>
      <w:r>
        <w:rPr>
          <w:noProof/>
          <w:lang w:val="en-US"/>
        </w:rPr>
        <w:drawing>
          <wp:anchor distT="0" distB="0" distL="114300" distR="114300" simplePos="0" relativeHeight="251658240" behindDoc="0" locked="0" layoutInCell="1" allowOverlap="1" wp14:anchorId="7062ED57" wp14:editId="16948DED">
            <wp:simplePos x="0" y="0"/>
            <wp:positionH relativeFrom="margin">
              <wp:align>right</wp:align>
            </wp:positionH>
            <wp:positionV relativeFrom="paragraph">
              <wp:posOffset>0</wp:posOffset>
            </wp:positionV>
            <wp:extent cx="1202400" cy="925200"/>
            <wp:effectExtent l="0" t="0" r="0" b="8255"/>
            <wp:wrapNone/>
            <wp:docPr id="5" name="Picture 5" descr="LOGO-CE for Word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E for Word EN Positiv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2400" cy="9252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inline distT="0" distB="0" distL="0" distR="0" wp14:anchorId="1ACC1283" wp14:editId="1D76655F">
            <wp:extent cx="788158" cy="924834"/>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R-vertical-positive-en-quadri_HR letterhead.jpg"/>
                    <pic:cNvPicPr/>
                  </pic:nvPicPr>
                  <pic:blipFill>
                    <a:blip r:embed="rId13">
                      <a:extLst>
                        <a:ext uri="{28A0092B-C50C-407E-A947-70E740481C1C}">
                          <a14:useLocalDpi xmlns:a14="http://schemas.microsoft.com/office/drawing/2010/main" val="0"/>
                        </a:ext>
                      </a:extLst>
                    </a:blip>
                    <a:stretch>
                      <a:fillRect/>
                    </a:stretch>
                  </pic:blipFill>
                  <pic:spPr>
                    <a:xfrm>
                      <a:off x="0" y="0"/>
                      <a:ext cx="788158" cy="924834"/>
                    </a:xfrm>
                    <a:prstGeom prst="rect">
                      <a:avLst/>
                    </a:prstGeom>
                  </pic:spPr>
                </pic:pic>
              </a:graphicData>
            </a:graphic>
          </wp:inline>
        </w:drawing>
      </w:r>
    </w:p>
    <w:p w:rsidR="00B87B5D" w:rsidRPr="003814FB" w:rsidRDefault="00C82EBC">
      <w:pPr>
        <w:jc w:val="center"/>
        <w:rPr>
          <w:b/>
          <w:sz w:val="36"/>
          <w:szCs w:val="36"/>
          <w:u w:val="single"/>
        </w:rPr>
      </w:pPr>
      <w:r>
        <w:rPr>
          <w:b/>
          <w:noProof/>
          <w:sz w:val="20"/>
          <w:szCs w:val="36"/>
          <w:u w:val="single"/>
          <w:lang w:val="en-US"/>
        </w:rPr>
        <mc:AlternateContent>
          <mc:Choice Requires="wps">
            <w:drawing>
              <wp:anchor distT="0" distB="0" distL="114300" distR="114300" simplePos="0" relativeHeight="251664384" behindDoc="1" locked="0" layoutInCell="0" allowOverlap="1" wp14:anchorId="0A16B62C" wp14:editId="245779F2">
                <wp:simplePos x="0" y="0"/>
                <wp:positionH relativeFrom="page">
                  <wp:posOffset>6769100</wp:posOffset>
                </wp:positionH>
                <wp:positionV relativeFrom="page">
                  <wp:posOffset>10081260</wp:posOffset>
                </wp:positionV>
                <wp:extent cx="647700" cy="396240"/>
                <wp:effectExtent l="0" t="3810" r="3175"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2EBC" w:rsidRPr="00260E65" w:rsidRDefault="00C82EBC">
                            <w:pPr>
                              <w:jc w:val="center"/>
                              <w:rPr>
                                <w:rFonts w:ascii="Arial" w:hAnsi="Arial" w:cs="Arial"/>
                                <w:b/>
                                <w:bCs/>
                                <w:sz w:val="48"/>
                              </w:rPr>
                            </w:pPr>
                            <w:r>
                              <w:rPr>
                                <w:rFonts w:ascii="Arial" w:hAnsi="Arial"/>
                                <w:b/>
                                <w:bCs/>
                                <w:sz w:val="48"/>
                              </w:rPr>
                              <w:t>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6B62C"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l0EtQIAALk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B2tl0EtQIAALkF&#10;AAAOAAAAAAAAAAAAAAAAAC4CAABkcnMvZTJvRG9jLnhtbFBLAQItABQABgAIAAAAIQDrVDFa3gAA&#10;AA8BAAAPAAAAAAAAAAAAAAAAAA8FAABkcnMvZG93bnJldi54bWxQSwUGAAAAAAQABADzAAAAGgYA&#10;AAAA&#10;" o:allowincell="f" filled="f" stroked="f">
                <v:textbox>
                  <w:txbxContent>
                    <w:p w:rsidR="00C82EBC" w:rsidRPr="00260E65" w:rsidRDefault="00C82EBC">
                      <w:pPr>
                        <w:jc w:val="center"/>
                        <w:rPr>
                          <w:rFonts w:ascii="Arial" w:hAnsi="Arial" w:cs="Arial"/>
                          <w:b/>
                          <w:bCs/>
                          <w:sz w:val="48"/>
                        </w:rPr>
                      </w:pPr>
                      <w:r>
                        <w:rPr>
                          <w:rFonts w:ascii="Arial" w:hAnsi="Arial"/>
                          <w:b/>
                          <w:bCs/>
                          <w:sz w:val="48"/>
                        </w:rPr>
                        <w:t>CS</w:t>
                      </w:r>
                    </w:p>
                  </w:txbxContent>
                </v:textbox>
                <w10:wrap anchorx="page" anchory="page"/>
              </v:shape>
            </w:pict>
          </mc:Fallback>
        </mc:AlternateContent>
      </w:r>
    </w:p>
    <w:p w:rsidR="0072285A" w:rsidRPr="003814FB" w:rsidRDefault="00C34231">
      <w:pPr>
        <w:jc w:val="center"/>
        <w:rPr>
          <w:b/>
          <w:sz w:val="36"/>
          <w:u w:val="single"/>
        </w:rPr>
      </w:pPr>
      <w:r>
        <w:rPr>
          <w:b/>
          <w:sz w:val="36"/>
          <w:u w:val="single"/>
        </w:rPr>
        <w:t>Oblasti vhodné pro posílení spolupráce mezi Evropským výborem regionů (VR)</w:t>
      </w:r>
      <w:r w:rsidR="00796F8B">
        <w:rPr>
          <w:b/>
          <w:sz w:val="36"/>
          <w:u w:val="single"/>
        </w:rPr>
        <w:t xml:space="preserve"> a </w:t>
      </w:r>
      <w:r>
        <w:rPr>
          <w:b/>
          <w:sz w:val="36"/>
          <w:u w:val="single"/>
        </w:rPr>
        <w:t>Generálním ředitelstvím Evropské komise pro zaměstnanost, sociální věci</w:t>
      </w:r>
      <w:r w:rsidR="00796F8B">
        <w:rPr>
          <w:b/>
          <w:sz w:val="36"/>
          <w:u w:val="single"/>
        </w:rPr>
        <w:t xml:space="preserve"> a </w:t>
      </w:r>
      <w:r>
        <w:rPr>
          <w:b/>
          <w:sz w:val="36"/>
          <w:u w:val="single"/>
        </w:rPr>
        <w:t>sociální začleňování (GŘ EMPL)</w:t>
      </w:r>
    </w:p>
    <w:p w:rsidR="001C24E4" w:rsidRPr="003814FB" w:rsidRDefault="001C24E4">
      <w:pPr>
        <w:jc w:val="center"/>
        <w:rPr>
          <w:b/>
          <w:sz w:val="36"/>
          <w:szCs w:val="36"/>
          <w:u w:val="single"/>
          <w:lang w:val="en-GB"/>
        </w:rPr>
      </w:pPr>
    </w:p>
    <w:p w:rsidR="009521C5" w:rsidRPr="00796F8B" w:rsidRDefault="009521C5" w:rsidP="00796F8B">
      <w:pPr>
        <w:pStyle w:val="Heading1"/>
        <w:numPr>
          <w:ilvl w:val="0"/>
          <w:numId w:val="22"/>
        </w:numPr>
        <w:spacing w:before="0" w:after="0" w:line="288" w:lineRule="auto"/>
        <w:ind w:left="567" w:hanging="567"/>
        <w:rPr>
          <w:rFonts w:asciiTheme="minorHAnsi" w:hAnsiTheme="minorHAnsi" w:cstheme="minorHAnsi"/>
          <w:b/>
          <w:color w:val="auto"/>
          <w:sz w:val="24"/>
        </w:rPr>
      </w:pPr>
      <w:r w:rsidRPr="00796F8B">
        <w:rPr>
          <w:rFonts w:asciiTheme="minorHAnsi" w:hAnsiTheme="minorHAnsi" w:cstheme="minorHAnsi"/>
          <w:b/>
          <w:color w:val="auto"/>
          <w:sz w:val="24"/>
        </w:rPr>
        <w:t>Úvod</w:t>
      </w:r>
    </w:p>
    <w:p w:rsidR="00014693" w:rsidRPr="007D6282" w:rsidRDefault="00014693" w:rsidP="00796F8B">
      <w:pPr>
        <w:spacing w:after="0" w:line="288" w:lineRule="auto"/>
        <w:rPr>
          <w:sz w:val="24"/>
          <w:szCs w:val="24"/>
          <w:lang w:val="en-GB"/>
        </w:rPr>
      </w:pPr>
    </w:p>
    <w:p w:rsidR="00014E6A" w:rsidRDefault="00C82EBC" w:rsidP="00796F8B">
      <w:pPr>
        <w:spacing w:after="0" w:line="288" w:lineRule="auto"/>
        <w:jc w:val="both"/>
      </w:pPr>
      <w:r>
        <w:t>Již před vypuknutím krize COVID-19 bylo jasné, že „sociální Evropa“ je tím hlavním, čím EU přispívá</w:t>
      </w:r>
      <w:r w:rsidR="00796F8B">
        <w:t xml:space="preserve"> k </w:t>
      </w:r>
      <w:r>
        <w:t>demokratickým, soudržným, kulturně rozmanitým</w:t>
      </w:r>
      <w:r w:rsidR="00796F8B">
        <w:t xml:space="preserve"> a </w:t>
      </w:r>
      <w:r>
        <w:t>prosperujícím společnostem. Znamená pro ně hospodářský</w:t>
      </w:r>
      <w:r w:rsidR="00796F8B">
        <w:t xml:space="preserve"> a </w:t>
      </w:r>
      <w:r>
        <w:t>sociální pokrok, boj proti diskriminaci</w:t>
      </w:r>
      <w:r w:rsidR="00796F8B">
        <w:t xml:space="preserve"> a </w:t>
      </w:r>
      <w:r>
        <w:t>sociálnímu vyloučení, přípravu Evropanů na požadavky trhu práce</w:t>
      </w:r>
      <w:r w:rsidR="00796F8B">
        <w:t xml:space="preserve"> a </w:t>
      </w:r>
      <w:r>
        <w:t>možnost Evropanů prožít naplněný život.</w:t>
      </w:r>
      <w:r w:rsidR="00014E6A" w:rsidRPr="007D6282">
        <w:rPr>
          <w:rStyle w:val="FootnoteReference"/>
          <w:lang w:val="en-GB"/>
        </w:rPr>
        <w:footnoteReference w:id="2"/>
      </w:r>
      <w:r>
        <w:t xml:space="preserve"> </w:t>
      </w:r>
    </w:p>
    <w:p w:rsidR="00796F8B" w:rsidRPr="00796F8B" w:rsidRDefault="00796F8B" w:rsidP="00796F8B">
      <w:pPr>
        <w:spacing w:after="0" w:line="288" w:lineRule="auto"/>
        <w:rPr>
          <w:color w:val="000000"/>
        </w:rPr>
      </w:pPr>
    </w:p>
    <w:p w:rsidR="00014E6A" w:rsidRPr="003814FB" w:rsidRDefault="00014E6A" w:rsidP="00796F8B">
      <w:pPr>
        <w:spacing w:after="0" w:line="288" w:lineRule="auto"/>
        <w:jc w:val="both"/>
      </w:pPr>
      <w:r>
        <w:t>I když Evropský výbor regionů (VR)</w:t>
      </w:r>
      <w:r w:rsidR="00796F8B">
        <w:t xml:space="preserve"> a </w:t>
      </w:r>
      <w:r>
        <w:t>Generální ředitelství pro zaměstnanost, sociální věci</w:t>
      </w:r>
      <w:r w:rsidR="00796F8B">
        <w:t xml:space="preserve"> a </w:t>
      </w:r>
      <w:r>
        <w:t>sociální začleňování (DG EMPL)</w:t>
      </w:r>
      <w:r w:rsidR="00796F8B">
        <w:t xml:space="preserve"> v </w:t>
      </w:r>
      <w:r>
        <w:t>minulosti již spolupracovaly</w:t>
      </w:r>
      <w:r w:rsidR="00796F8B">
        <w:t xml:space="preserve"> v </w:t>
      </w:r>
      <w:r>
        <w:t>řadě oblastí, je zřejmé, že výzvy, které před námi stojí,</w:t>
      </w:r>
      <w:r w:rsidR="00796F8B">
        <w:t xml:space="preserve"> a </w:t>
      </w:r>
      <w:r>
        <w:t>také velký zájem příslušného komisaře představují příležitost</w:t>
      </w:r>
      <w:r w:rsidR="00796F8B">
        <w:t xml:space="preserve"> k </w:t>
      </w:r>
      <w:r>
        <w:t>tomu, abychom spolupráci mezi Komisí</w:t>
      </w:r>
      <w:r w:rsidR="00796F8B">
        <w:t xml:space="preserve"> a </w:t>
      </w:r>
      <w:r>
        <w:t>VR</w:t>
      </w:r>
      <w:r w:rsidR="00796F8B">
        <w:t xml:space="preserve"> v </w:t>
      </w:r>
      <w:r>
        <w:t xml:space="preserve">této oblasti posunuli na vyšší úroveň. </w:t>
      </w:r>
    </w:p>
    <w:p w:rsidR="00014E6A" w:rsidRPr="003814FB" w:rsidRDefault="00014E6A" w:rsidP="00796F8B">
      <w:pPr>
        <w:spacing w:after="0" w:line="288" w:lineRule="auto"/>
        <w:rPr>
          <w:lang w:val="en-GB"/>
        </w:rPr>
      </w:pPr>
    </w:p>
    <w:p w:rsidR="00014E6A" w:rsidRPr="00796F8B" w:rsidRDefault="00014E6A" w:rsidP="00796F8B">
      <w:pPr>
        <w:pStyle w:val="ListParagraph"/>
        <w:numPr>
          <w:ilvl w:val="0"/>
          <w:numId w:val="26"/>
        </w:numPr>
        <w:spacing w:after="0" w:line="288" w:lineRule="auto"/>
        <w:ind w:left="360"/>
        <w:jc w:val="both"/>
        <w:rPr>
          <w:rFonts w:asciiTheme="minorHAnsi" w:hAnsiTheme="minorHAnsi" w:cstheme="minorHAnsi"/>
        </w:rPr>
      </w:pPr>
      <w:r w:rsidRPr="00796F8B">
        <w:rPr>
          <w:rFonts w:asciiTheme="minorHAnsi" w:hAnsiTheme="minorHAnsi" w:cstheme="minorHAnsi"/>
        </w:rPr>
        <w:t>Komisař Schmit projevil</w:t>
      </w:r>
      <w:r w:rsidR="00796F8B" w:rsidRPr="00796F8B">
        <w:rPr>
          <w:rFonts w:asciiTheme="minorHAnsi" w:hAnsiTheme="minorHAnsi" w:cstheme="minorHAnsi"/>
        </w:rPr>
        <w:t xml:space="preserve"> o </w:t>
      </w:r>
      <w:r w:rsidRPr="00796F8B">
        <w:rPr>
          <w:rFonts w:asciiTheme="minorHAnsi" w:hAnsiTheme="minorHAnsi" w:cstheme="minorHAnsi"/>
        </w:rPr>
        <w:t>VR mimořádný zájem, neboť se z</w:t>
      </w:r>
      <w:r w:rsidR="00796F8B">
        <w:rPr>
          <w:rFonts w:asciiTheme="minorHAnsi" w:hAnsiTheme="minorHAnsi" w:cstheme="minorHAnsi"/>
        </w:rPr>
        <w:t>a necelý rok zúčastnil již dvou </w:t>
      </w:r>
      <w:r w:rsidRPr="00796F8B">
        <w:rPr>
          <w:rFonts w:asciiTheme="minorHAnsi" w:hAnsiTheme="minorHAnsi" w:cstheme="minorHAnsi"/>
        </w:rPr>
        <w:t>plenárních zasedání</w:t>
      </w:r>
      <w:r w:rsidR="00796F8B" w:rsidRPr="00796F8B">
        <w:rPr>
          <w:rFonts w:asciiTheme="minorHAnsi" w:hAnsiTheme="minorHAnsi" w:cstheme="minorHAnsi"/>
        </w:rPr>
        <w:t xml:space="preserve"> a </w:t>
      </w:r>
      <w:r w:rsidRPr="00796F8B">
        <w:rPr>
          <w:rFonts w:asciiTheme="minorHAnsi" w:hAnsiTheme="minorHAnsi" w:cstheme="minorHAnsi"/>
        </w:rPr>
        <w:t>jedné schůze Komise pro sociální politiku, vzdělávání, zaměstnanost, výzkum</w:t>
      </w:r>
      <w:r w:rsidR="00796F8B" w:rsidRPr="00796F8B">
        <w:rPr>
          <w:rFonts w:asciiTheme="minorHAnsi" w:hAnsiTheme="minorHAnsi" w:cstheme="minorHAnsi"/>
        </w:rPr>
        <w:t xml:space="preserve"> a </w:t>
      </w:r>
      <w:r w:rsidRPr="00796F8B">
        <w:rPr>
          <w:rFonts w:asciiTheme="minorHAnsi" w:hAnsiTheme="minorHAnsi" w:cstheme="minorHAnsi"/>
        </w:rPr>
        <w:t xml:space="preserve">kulturu (SEDEC). </w:t>
      </w:r>
    </w:p>
    <w:p w:rsidR="00164C40" w:rsidRPr="00796F8B" w:rsidRDefault="00164C40" w:rsidP="00796F8B">
      <w:pPr>
        <w:pStyle w:val="ListParagraph"/>
        <w:numPr>
          <w:ilvl w:val="0"/>
          <w:numId w:val="26"/>
        </w:numPr>
        <w:spacing w:after="0" w:line="288" w:lineRule="auto"/>
        <w:ind w:left="360"/>
        <w:jc w:val="both"/>
        <w:rPr>
          <w:rFonts w:asciiTheme="minorHAnsi" w:hAnsiTheme="minorHAnsi" w:cstheme="minorHAnsi"/>
        </w:rPr>
      </w:pPr>
      <w:r w:rsidRPr="00796F8B">
        <w:rPr>
          <w:rFonts w:asciiTheme="minorHAnsi" w:hAnsiTheme="minorHAnsi" w:cstheme="minorHAnsi"/>
        </w:rPr>
        <w:t>Joost Korte (generální ředitel GŘ EMPL) se</w:t>
      </w:r>
      <w:r w:rsidR="00796F8B" w:rsidRPr="00796F8B">
        <w:rPr>
          <w:rFonts w:asciiTheme="minorHAnsi" w:hAnsiTheme="minorHAnsi" w:cstheme="minorHAnsi"/>
        </w:rPr>
        <w:t xml:space="preserve"> v </w:t>
      </w:r>
      <w:r w:rsidRPr="00796F8B">
        <w:rPr>
          <w:rFonts w:asciiTheme="minorHAnsi" w:hAnsiTheme="minorHAnsi" w:cstheme="minorHAnsi"/>
        </w:rPr>
        <w:t>únoru 2020 zúčastnil schůze komise SEDEC, na které přednesl projev,</w:t>
      </w:r>
      <w:r w:rsidR="00796F8B" w:rsidRPr="00796F8B">
        <w:rPr>
          <w:rFonts w:asciiTheme="minorHAnsi" w:hAnsiTheme="minorHAnsi" w:cstheme="minorHAnsi"/>
        </w:rPr>
        <w:t xml:space="preserve"> v </w:t>
      </w:r>
      <w:r w:rsidRPr="00796F8B">
        <w:rPr>
          <w:rFonts w:asciiTheme="minorHAnsi" w:hAnsiTheme="minorHAnsi" w:cstheme="minorHAnsi"/>
        </w:rPr>
        <w:t>němž vyzval členy VR</w:t>
      </w:r>
      <w:r w:rsidR="00796F8B" w:rsidRPr="00796F8B">
        <w:rPr>
          <w:rFonts w:asciiTheme="minorHAnsi" w:hAnsiTheme="minorHAnsi" w:cstheme="minorHAnsi"/>
        </w:rPr>
        <w:t xml:space="preserve"> k </w:t>
      </w:r>
      <w:r w:rsidRPr="00796F8B">
        <w:rPr>
          <w:rFonts w:asciiTheme="minorHAnsi" w:hAnsiTheme="minorHAnsi" w:cstheme="minorHAnsi"/>
        </w:rPr>
        <w:t>tomu, aby poskytli zpětnou vazbu, jak požaduje Komise ve svém sdělení Silná sociální Evropa pro spravedlivou transformaci (k němuž komise SEDEC již připravuje stanovisko).</w:t>
      </w:r>
    </w:p>
    <w:p w:rsidR="00164C40" w:rsidRPr="00796F8B" w:rsidRDefault="00164C40" w:rsidP="00796F8B">
      <w:pPr>
        <w:pStyle w:val="ListParagraph"/>
        <w:numPr>
          <w:ilvl w:val="0"/>
          <w:numId w:val="26"/>
        </w:numPr>
        <w:spacing w:after="0" w:line="288" w:lineRule="auto"/>
        <w:ind w:left="360"/>
        <w:jc w:val="both"/>
        <w:rPr>
          <w:rFonts w:asciiTheme="minorHAnsi" w:hAnsiTheme="minorHAnsi" w:cstheme="minorHAnsi"/>
        </w:rPr>
      </w:pPr>
      <w:r w:rsidRPr="00796F8B">
        <w:rPr>
          <w:rFonts w:asciiTheme="minorHAnsi" w:hAnsiTheme="minorHAnsi" w:cstheme="minorHAnsi"/>
        </w:rPr>
        <w:t>Komisař</w:t>
      </w:r>
      <w:r w:rsidR="00796F8B" w:rsidRPr="00796F8B">
        <w:rPr>
          <w:rFonts w:asciiTheme="minorHAnsi" w:hAnsiTheme="minorHAnsi" w:cstheme="minorHAnsi"/>
        </w:rPr>
        <w:t xml:space="preserve"> i </w:t>
      </w:r>
      <w:r w:rsidRPr="00796F8B">
        <w:rPr>
          <w:rFonts w:asciiTheme="minorHAnsi" w:hAnsiTheme="minorHAnsi" w:cstheme="minorHAnsi"/>
        </w:rPr>
        <w:t>generální ředitel jasně uvedli, že očekávají, že se VR bude aktivně podílet na přípravě sociálního summitu</w:t>
      </w:r>
      <w:r w:rsidR="00796F8B" w:rsidRPr="00796F8B">
        <w:rPr>
          <w:rFonts w:asciiTheme="minorHAnsi" w:hAnsiTheme="minorHAnsi" w:cstheme="minorHAnsi"/>
        </w:rPr>
        <w:t xml:space="preserve"> v </w:t>
      </w:r>
      <w:r w:rsidRPr="00796F8B">
        <w:rPr>
          <w:rFonts w:asciiTheme="minorHAnsi" w:hAnsiTheme="minorHAnsi" w:cstheme="minorHAnsi"/>
        </w:rPr>
        <w:t>Portu (květen 2021)</w:t>
      </w:r>
      <w:r w:rsidR="00796F8B" w:rsidRPr="00796F8B">
        <w:rPr>
          <w:rFonts w:asciiTheme="minorHAnsi" w:hAnsiTheme="minorHAnsi" w:cstheme="minorHAnsi"/>
        </w:rPr>
        <w:t xml:space="preserve"> a </w:t>
      </w:r>
      <w:r w:rsidRPr="00796F8B">
        <w:rPr>
          <w:rFonts w:asciiTheme="minorHAnsi" w:hAnsiTheme="minorHAnsi" w:cstheme="minorHAnsi"/>
        </w:rPr>
        <w:t>akčního plánu pro provádění Evropského pilíře sociálních práv.</w:t>
      </w:r>
    </w:p>
    <w:p w:rsidR="006A6308" w:rsidRDefault="006A6308" w:rsidP="00796F8B">
      <w:pPr>
        <w:pStyle w:val="ListParagraph"/>
        <w:numPr>
          <w:ilvl w:val="0"/>
          <w:numId w:val="26"/>
        </w:numPr>
        <w:spacing w:after="0" w:line="288" w:lineRule="auto"/>
        <w:ind w:left="360"/>
        <w:jc w:val="both"/>
        <w:rPr>
          <w:rFonts w:asciiTheme="minorHAnsi" w:hAnsiTheme="minorHAnsi" w:cstheme="minorHAnsi"/>
        </w:rPr>
      </w:pPr>
      <w:r w:rsidRPr="00796F8B">
        <w:rPr>
          <w:rFonts w:asciiTheme="minorHAnsi" w:hAnsiTheme="minorHAnsi" w:cstheme="minorHAnsi"/>
        </w:rPr>
        <w:lastRenderedPageBreak/>
        <w:t>Duch vzájemné spolupráce byl dále utužen během setkání komisaře</w:t>
      </w:r>
      <w:r w:rsidR="00796F8B" w:rsidRPr="00796F8B">
        <w:rPr>
          <w:rFonts w:asciiTheme="minorHAnsi" w:hAnsiTheme="minorHAnsi" w:cstheme="minorHAnsi"/>
        </w:rPr>
        <w:t xml:space="preserve"> a </w:t>
      </w:r>
      <w:r w:rsidRPr="00796F8B">
        <w:rPr>
          <w:rFonts w:asciiTheme="minorHAnsi" w:hAnsiTheme="minorHAnsi" w:cstheme="minorHAnsi"/>
        </w:rPr>
        <w:t>předsedy VR (</w:t>
      </w:r>
      <w:r w:rsidR="00796F8B" w:rsidRPr="00796F8B">
        <w:rPr>
          <w:rFonts w:asciiTheme="minorHAnsi" w:hAnsiTheme="minorHAnsi" w:cstheme="minorHAnsi"/>
        </w:rPr>
        <w:t>9. </w:t>
      </w:r>
      <w:r w:rsidRPr="00796F8B">
        <w:rPr>
          <w:rFonts w:asciiTheme="minorHAnsi" w:hAnsiTheme="minorHAnsi" w:cstheme="minorHAnsi"/>
        </w:rPr>
        <w:t>července), kde bylo potvrzeno, že by obě instituce měly najít více příležitostí ke spolupráci.</w:t>
      </w:r>
    </w:p>
    <w:p w:rsidR="00796F8B" w:rsidRPr="00796F8B" w:rsidRDefault="00796F8B" w:rsidP="00796F8B">
      <w:pPr>
        <w:spacing w:after="0" w:line="288" w:lineRule="auto"/>
        <w:jc w:val="both"/>
        <w:rPr>
          <w:rFonts w:cstheme="minorHAnsi"/>
        </w:rPr>
      </w:pPr>
    </w:p>
    <w:p w:rsidR="00864E4E" w:rsidRPr="003814FB" w:rsidRDefault="00864E4E" w:rsidP="00796F8B">
      <w:pPr>
        <w:spacing w:after="0" w:line="288" w:lineRule="auto"/>
        <w:jc w:val="both"/>
      </w:pPr>
      <w:r>
        <w:t>V Protokolu</w:t>
      </w:r>
      <w:r w:rsidR="00796F8B">
        <w:t xml:space="preserve"> o </w:t>
      </w:r>
      <w:r>
        <w:t>spolupráci mezi Evropskou komisí</w:t>
      </w:r>
      <w:r w:rsidR="00796F8B">
        <w:t xml:space="preserve"> a </w:t>
      </w:r>
      <w:r>
        <w:t>Výborem regionů (2012/C 102/02)</w:t>
      </w:r>
      <w:r w:rsidRPr="007D6282">
        <w:rPr>
          <w:lang w:val="en-GB"/>
        </w:rPr>
        <w:footnoteReference w:id="3"/>
      </w:r>
      <w:r>
        <w:t xml:space="preserve"> se Komise</w:t>
      </w:r>
      <w:r w:rsidR="00796F8B">
        <w:t xml:space="preserve"> a </w:t>
      </w:r>
      <w:r>
        <w:t>VR dohodly na posílení své spolupráce. Tato společná zpráva VR</w:t>
      </w:r>
      <w:r w:rsidR="00796F8B">
        <w:t xml:space="preserve"> a </w:t>
      </w:r>
      <w:r>
        <w:t>GŘ EMPL stanoví oblasti politiky,</w:t>
      </w:r>
      <w:r w:rsidR="00796F8B">
        <w:t xml:space="preserve"> v </w:t>
      </w:r>
      <w:r>
        <w:t>nichž by bylo vhodné posílit spolupráci,</w:t>
      </w:r>
      <w:r w:rsidR="00796F8B">
        <w:t xml:space="preserve"> a </w:t>
      </w:r>
      <w:r>
        <w:t>hlavní nástroje, které by to měly umožnit.</w:t>
      </w:r>
    </w:p>
    <w:p w:rsidR="003D208F" w:rsidRPr="003814FB" w:rsidRDefault="003D208F" w:rsidP="00796F8B">
      <w:pPr>
        <w:spacing w:after="0" w:line="288" w:lineRule="auto"/>
        <w:rPr>
          <w:lang w:val="en-GB"/>
        </w:rPr>
      </w:pPr>
    </w:p>
    <w:p w:rsidR="00EB524C" w:rsidRPr="00796F8B" w:rsidRDefault="00EA2779" w:rsidP="00796F8B">
      <w:pPr>
        <w:pStyle w:val="Heading1"/>
        <w:numPr>
          <w:ilvl w:val="0"/>
          <w:numId w:val="22"/>
        </w:numPr>
        <w:spacing w:before="0" w:after="0" w:line="288" w:lineRule="auto"/>
        <w:ind w:left="567" w:hanging="567"/>
        <w:rPr>
          <w:rFonts w:asciiTheme="minorHAnsi" w:hAnsiTheme="minorHAnsi" w:cstheme="minorHAnsi"/>
          <w:b/>
          <w:color w:val="auto"/>
          <w:sz w:val="24"/>
        </w:rPr>
      </w:pPr>
      <w:r w:rsidRPr="00796F8B">
        <w:rPr>
          <w:rFonts w:asciiTheme="minorHAnsi" w:hAnsiTheme="minorHAnsi" w:cstheme="minorHAnsi"/>
          <w:b/>
          <w:color w:val="auto"/>
          <w:sz w:val="24"/>
        </w:rPr>
        <w:t>Hlavní témata pro užší spolupráci mezi VR</w:t>
      </w:r>
      <w:r w:rsidR="00796F8B" w:rsidRPr="00796F8B">
        <w:rPr>
          <w:rFonts w:asciiTheme="minorHAnsi" w:hAnsiTheme="minorHAnsi" w:cstheme="minorHAnsi"/>
          <w:b/>
          <w:color w:val="auto"/>
          <w:sz w:val="24"/>
        </w:rPr>
        <w:t xml:space="preserve"> a </w:t>
      </w:r>
      <w:r w:rsidRPr="00796F8B">
        <w:rPr>
          <w:rFonts w:asciiTheme="minorHAnsi" w:hAnsiTheme="minorHAnsi" w:cstheme="minorHAnsi"/>
          <w:b/>
          <w:color w:val="auto"/>
          <w:sz w:val="24"/>
        </w:rPr>
        <w:t>GŘ EMPL</w:t>
      </w:r>
    </w:p>
    <w:p w:rsidR="004D765D" w:rsidRPr="00796F8B" w:rsidRDefault="004D765D" w:rsidP="00796F8B">
      <w:pPr>
        <w:keepNext/>
        <w:spacing w:after="0" w:line="288" w:lineRule="auto"/>
        <w:rPr>
          <w:rFonts w:cstheme="minorHAnsi"/>
          <w:lang w:val="en-GB"/>
        </w:rPr>
      </w:pPr>
    </w:p>
    <w:p w:rsidR="00964812" w:rsidRPr="00796F8B" w:rsidRDefault="008E118B" w:rsidP="00796F8B">
      <w:pPr>
        <w:spacing w:after="0" w:line="288" w:lineRule="auto"/>
        <w:jc w:val="both"/>
        <w:rPr>
          <w:rFonts w:cstheme="minorHAnsi"/>
        </w:rPr>
      </w:pPr>
      <w:r w:rsidRPr="00796F8B">
        <w:rPr>
          <w:rFonts w:cstheme="minorHAnsi"/>
        </w:rPr>
        <w:t>Vzhledem</w:t>
      </w:r>
      <w:r w:rsidR="00796F8B" w:rsidRPr="00796F8B">
        <w:rPr>
          <w:rFonts w:cstheme="minorHAnsi"/>
        </w:rPr>
        <w:t xml:space="preserve"> k </w:t>
      </w:r>
      <w:r w:rsidRPr="00796F8B">
        <w:rPr>
          <w:rFonts w:cstheme="minorHAnsi"/>
        </w:rPr>
        <w:t>tomu, že sociální rozměr souvisí</w:t>
      </w:r>
      <w:r w:rsidR="00796F8B" w:rsidRPr="00796F8B">
        <w:rPr>
          <w:rFonts w:cstheme="minorHAnsi"/>
        </w:rPr>
        <w:t xml:space="preserve"> s </w:t>
      </w:r>
      <w:r w:rsidRPr="00796F8B">
        <w:rPr>
          <w:rFonts w:cstheme="minorHAnsi"/>
        </w:rPr>
        <w:t>celou řadou témat,</w:t>
      </w:r>
      <w:r w:rsidR="00796F8B" w:rsidRPr="00796F8B">
        <w:rPr>
          <w:rFonts w:cstheme="minorHAnsi"/>
        </w:rPr>
        <w:t xml:space="preserve"> a s </w:t>
      </w:r>
      <w:r w:rsidRPr="00796F8B">
        <w:rPr>
          <w:rFonts w:cstheme="minorHAnsi"/>
        </w:rPr>
        <w:t>ohledem na dostupné zdroje je důležité zaměřit se</w:t>
      </w:r>
      <w:r w:rsidR="00796F8B" w:rsidRPr="00796F8B">
        <w:rPr>
          <w:rFonts w:cstheme="minorHAnsi"/>
        </w:rPr>
        <w:t xml:space="preserve"> v </w:t>
      </w:r>
      <w:r w:rsidRPr="00796F8B">
        <w:rPr>
          <w:rFonts w:cstheme="minorHAnsi"/>
        </w:rPr>
        <w:t>rámci intenzivnější spolupráce na oblasti,</w:t>
      </w:r>
      <w:r w:rsidR="00796F8B" w:rsidRPr="00796F8B">
        <w:rPr>
          <w:rFonts w:cstheme="minorHAnsi"/>
        </w:rPr>
        <w:t xml:space="preserve"> v </w:t>
      </w:r>
      <w:r w:rsidRPr="00796F8B">
        <w:rPr>
          <w:rFonts w:cstheme="minorHAnsi"/>
        </w:rPr>
        <w:t>nichž může VR poskytnout jasnou přidanou hodnotu</w:t>
      </w:r>
      <w:r w:rsidR="00796F8B" w:rsidRPr="00796F8B">
        <w:rPr>
          <w:rFonts w:cstheme="minorHAnsi"/>
        </w:rPr>
        <w:t xml:space="preserve"> a </w:t>
      </w:r>
      <w:r w:rsidRPr="00796F8B">
        <w:rPr>
          <w:rFonts w:cstheme="minorHAnsi"/>
        </w:rPr>
        <w:t>jež mají nejsilnější územní rozměr. Posílená spolupráce zahrnuje následující oblasti, což však nebrání tomu, aby byla spolupráce rozvíjena</w:t>
      </w:r>
      <w:r w:rsidR="00796F8B" w:rsidRPr="00796F8B">
        <w:rPr>
          <w:rFonts w:cstheme="minorHAnsi"/>
        </w:rPr>
        <w:t xml:space="preserve"> i v </w:t>
      </w:r>
      <w:r w:rsidRPr="00796F8B">
        <w:rPr>
          <w:rFonts w:cstheme="minorHAnsi"/>
        </w:rPr>
        <w:t>jiných oblastech, zejména</w:t>
      </w:r>
      <w:r w:rsidR="00796F8B" w:rsidRPr="00796F8B">
        <w:rPr>
          <w:rFonts w:cstheme="minorHAnsi"/>
        </w:rPr>
        <w:t xml:space="preserve"> v </w:t>
      </w:r>
      <w:r w:rsidRPr="00796F8B">
        <w:rPr>
          <w:rFonts w:cstheme="minorHAnsi"/>
        </w:rPr>
        <w:t>oblasti podpory sociální ekonomiky:</w:t>
      </w:r>
    </w:p>
    <w:p w:rsidR="003D208F" w:rsidRPr="00796F8B" w:rsidRDefault="003D208F" w:rsidP="00796F8B">
      <w:pPr>
        <w:spacing w:after="0" w:line="288" w:lineRule="auto"/>
        <w:rPr>
          <w:rFonts w:cstheme="minorHAnsi"/>
          <w:lang w:val="en-GB"/>
        </w:rPr>
      </w:pPr>
    </w:p>
    <w:p w:rsidR="00EA2779" w:rsidRPr="00796F8B" w:rsidRDefault="00EA2779" w:rsidP="00796F8B">
      <w:pPr>
        <w:pStyle w:val="Heading2"/>
        <w:spacing w:after="0" w:line="288" w:lineRule="auto"/>
        <w:rPr>
          <w:rFonts w:cstheme="minorHAnsi"/>
          <w:color w:val="365F91" w:themeColor="accent1" w:themeShade="BF"/>
        </w:rPr>
      </w:pPr>
      <w:r w:rsidRPr="00796F8B">
        <w:rPr>
          <w:rFonts w:cstheme="minorHAnsi"/>
          <w:b/>
          <w:sz w:val="24"/>
          <w:szCs w:val="24"/>
        </w:rPr>
        <w:t>2.1.</w:t>
      </w:r>
      <w:r w:rsidRPr="00796F8B">
        <w:rPr>
          <w:rFonts w:cstheme="minorHAnsi"/>
        </w:rPr>
        <w:tab/>
      </w:r>
      <w:r w:rsidRPr="00796F8B">
        <w:rPr>
          <w:rFonts w:cstheme="minorHAnsi"/>
          <w:b/>
          <w:sz w:val="24"/>
          <w:szCs w:val="32"/>
        </w:rPr>
        <w:t>Evropský pilíř sociálních práv</w:t>
      </w:r>
    </w:p>
    <w:p w:rsidR="00EA2779" w:rsidRPr="00796F8B" w:rsidRDefault="00EA2779" w:rsidP="00796F8B">
      <w:pPr>
        <w:spacing w:after="0" w:line="288" w:lineRule="auto"/>
        <w:rPr>
          <w:rFonts w:cstheme="minorHAnsi"/>
          <w:b/>
          <w:u w:val="single"/>
          <w:lang w:val="en-GB"/>
        </w:rPr>
      </w:pPr>
    </w:p>
    <w:p w:rsidR="005366D6" w:rsidRPr="00796F8B" w:rsidRDefault="005366D6" w:rsidP="00796F8B">
      <w:pPr>
        <w:spacing w:after="0" w:line="288" w:lineRule="auto"/>
        <w:jc w:val="both"/>
        <w:rPr>
          <w:rFonts w:cstheme="minorHAnsi"/>
          <w:szCs w:val="24"/>
        </w:rPr>
      </w:pPr>
      <w:r w:rsidRPr="00796F8B">
        <w:rPr>
          <w:rFonts w:cstheme="minorHAnsi"/>
        </w:rPr>
        <w:t>Evropský pilíř sociálních práv je konsensuální dokument, který odráží,</w:t>
      </w:r>
      <w:r w:rsidR="00796F8B" w:rsidRPr="00796F8B">
        <w:rPr>
          <w:rFonts w:cstheme="minorHAnsi"/>
        </w:rPr>
        <w:t xml:space="preserve"> o </w:t>
      </w:r>
      <w:r w:rsidRPr="00796F8B">
        <w:rPr>
          <w:rFonts w:cstheme="minorHAnsi"/>
        </w:rPr>
        <w:t>co se Unie zasazuje</w:t>
      </w:r>
      <w:r w:rsidR="00796F8B" w:rsidRPr="00796F8B">
        <w:rPr>
          <w:rFonts w:cstheme="minorHAnsi"/>
        </w:rPr>
        <w:t xml:space="preserve"> v </w:t>
      </w:r>
      <w:r w:rsidRPr="00796F8B">
        <w:rPr>
          <w:rFonts w:cstheme="minorHAnsi"/>
        </w:rPr>
        <w:t>oblasti zaměstnanosti</w:t>
      </w:r>
      <w:r w:rsidR="00796F8B" w:rsidRPr="00796F8B">
        <w:rPr>
          <w:rFonts w:cstheme="minorHAnsi"/>
        </w:rPr>
        <w:t xml:space="preserve"> a </w:t>
      </w:r>
      <w:r w:rsidRPr="00796F8B">
        <w:rPr>
          <w:rFonts w:cstheme="minorHAnsi"/>
        </w:rPr>
        <w:t>sociálních věcí.</w:t>
      </w:r>
      <w:r w:rsidRPr="00796F8B">
        <w:rPr>
          <w:rFonts w:cstheme="minorHAnsi"/>
          <w:i/>
          <w:szCs w:val="24"/>
        </w:rPr>
        <w:t xml:space="preserve"> </w:t>
      </w:r>
      <w:r w:rsidRPr="00796F8B">
        <w:rPr>
          <w:rFonts w:cstheme="minorHAnsi"/>
        </w:rPr>
        <w:t>Byl vyhlášen na nejvyšší politické úrovni</w:t>
      </w:r>
      <w:r w:rsidR="00796F8B" w:rsidRPr="00796F8B">
        <w:rPr>
          <w:rFonts w:cstheme="minorHAnsi"/>
        </w:rPr>
        <w:t xml:space="preserve"> a </w:t>
      </w:r>
      <w:r w:rsidRPr="00796F8B">
        <w:rPr>
          <w:rFonts w:cstheme="minorHAnsi"/>
        </w:rPr>
        <w:t>již přinesl dalekosáhlá opatření na evropské, vnitrostátní, regionální</w:t>
      </w:r>
      <w:r w:rsidR="00796F8B" w:rsidRPr="00796F8B">
        <w:rPr>
          <w:rFonts w:cstheme="minorHAnsi"/>
        </w:rPr>
        <w:t xml:space="preserve"> i </w:t>
      </w:r>
      <w:r w:rsidRPr="00796F8B">
        <w:rPr>
          <w:rFonts w:cstheme="minorHAnsi"/>
        </w:rPr>
        <w:t xml:space="preserve">místní úrovni, která </w:t>
      </w:r>
      <w:r w:rsidR="00796F8B">
        <w:rPr>
          <w:rFonts w:cstheme="minorHAnsi"/>
        </w:rPr>
        <w:t>posilují sociální rozměr EU. Ve </w:t>
      </w:r>
      <w:r w:rsidRPr="00796F8B">
        <w:rPr>
          <w:rFonts w:cstheme="minorHAnsi"/>
        </w:rPr>
        <w:t>svém sdělení ze dne 2</w:t>
      </w:r>
      <w:r w:rsidR="00796F8B" w:rsidRPr="00796F8B">
        <w:rPr>
          <w:rFonts w:cstheme="minorHAnsi"/>
        </w:rPr>
        <w:t>7. </w:t>
      </w:r>
      <w:r w:rsidRPr="00796F8B">
        <w:rPr>
          <w:rFonts w:cstheme="minorHAnsi"/>
        </w:rPr>
        <w:t>května 2020 Komise rovněž učinila evropský pilíř sociálních práv ústředním prvkem svého plánu na podporu spravedlivého</w:t>
      </w:r>
      <w:r w:rsidR="00796F8B" w:rsidRPr="00796F8B">
        <w:rPr>
          <w:rFonts w:cstheme="minorHAnsi"/>
        </w:rPr>
        <w:t xml:space="preserve"> a </w:t>
      </w:r>
      <w:r w:rsidRPr="00796F8B">
        <w:rPr>
          <w:rFonts w:cstheme="minorHAnsi"/>
        </w:rPr>
        <w:t>inkluzivního oživení po krizi COVID-19.</w:t>
      </w:r>
    </w:p>
    <w:p w:rsidR="005366D6" w:rsidRPr="00796F8B" w:rsidRDefault="005366D6" w:rsidP="00796F8B">
      <w:pPr>
        <w:spacing w:after="0" w:line="288" w:lineRule="auto"/>
        <w:jc w:val="both"/>
        <w:rPr>
          <w:rFonts w:cstheme="minorHAnsi"/>
          <w:szCs w:val="24"/>
          <w:lang w:val="en-GB" w:eastAsia="fr-BE"/>
        </w:rPr>
      </w:pPr>
    </w:p>
    <w:p w:rsidR="005366D6" w:rsidRPr="00796F8B" w:rsidRDefault="005366D6" w:rsidP="00796F8B">
      <w:pPr>
        <w:spacing w:after="0" w:line="288" w:lineRule="auto"/>
        <w:jc w:val="both"/>
        <w:rPr>
          <w:rFonts w:cstheme="minorHAnsi"/>
          <w:szCs w:val="24"/>
        </w:rPr>
      </w:pPr>
      <w:r w:rsidRPr="00796F8B">
        <w:rPr>
          <w:rFonts w:cstheme="minorHAnsi"/>
        </w:rPr>
        <w:t>Strategická agenda na období 2019–2024, kterou</w:t>
      </w:r>
      <w:r w:rsidR="00796F8B" w:rsidRPr="00796F8B">
        <w:rPr>
          <w:rFonts w:cstheme="minorHAnsi"/>
        </w:rPr>
        <w:t xml:space="preserve"> v </w:t>
      </w:r>
      <w:r w:rsidRPr="00796F8B">
        <w:rPr>
          <w:rFonts w:cstheme="minorHAnsi"/>
        </w:rPr>
        <w:t>červnu 2019 schválila Evropská rada, vyzývá</w:t>
      </w:r>
      <w:r w:rsidR="00796F8B" w:rsidRPr="00796F8B">
        <w:rPr>
          <w:rFonts w:cstheme="minorHAnsi"/>
        </w:rPr>
        <w:t xml:space="preserve"> k </w:t>
      </w:r>
      <w:r w:rsidRPr="00796F8B">
        <w:rPr>
          <w:rFonts w:cstheme="minorHAnsi"/>
        </w:rPr>
        <w:t>provádění pilíře na úrovni EU</w:t>
      </w:r>
      <w:r w:rsidR="00796F8B" w:rsidRPr="00796F8B">
        <w:rPr>
          <w:rFonts w:cstheme="minorHAnsi"/>
        </w:rPr>
        <w:t xml:space="preserve"> a </w:t>
      </w:r>
      <w:r w:rsidRPr="00796F8B">
        <w:rPr>
          <w:rFonts w:cstheme="minorHAnsi"/>
        </w:rPr>
        <w:t>členských států</w:t>
      </w:r>
      <w:r w:rsidR="00796F8B" w:rsidRPr="00796F8B">
        <w:rPr>
          <w:rFonts w:cstheme="minorHAnsi"/>
        </w:rPr>
        <w:t xml:space="preserve"> s </w:t>
      </w:r>
      <w:r w:rsidRPr="00796F8B">
        <w:rPr>
          <w:rFonts w:cstheme="minorHAnsi"/>
        </w:rPr>
        <w:t xml:space="preserve">náležitým ohledem na příslušné pravomoci. </w:t>
      </w:r>
    </w:p>
    <w:p w:rsidR="003D208F" w:rsidRPr="00796F8B" w:rsidRDefault="003D208F" w:rsidP="00796F8B">
      <w:pPr>
        <w:spacing w:after="0" w:line="288" w:lineRule="auto"/>
        <w:jc w:val="both"/>
        <w:rPr>
          <w:rFonts w:cstheme="minorHAnsi"/>
          <w:szCs w:val="24"/>
          <w:lang w:val="en-GB" w:eastAsia="en-GB"/>
        </w:rPr>
      </w:pPr>
    </w:p>
    <w:p w:rsidR="005366D6" w:rsidRPr="00796F8B" w:rsidRDefault="005366D6" w:rsidP="00796F8B">
      <w:pPr>
        <w:spacing w:after="0" w:line="288" w:lineRule="auto"/>
        <w:jc w:val="both"/>
        <w:rPr>
          <w:rFonts w:cstheme="minorHAnsi"/>
          <w:szCs w:val="24"/>
        </w:rPr>
      </w:pPr>
      <w:r w:rsidRPr="00796F8B">
        <w:rPr>
          <w:rFonts w:cstheme="minorHAnsi"/>
        </w:rPr>
        <w:t>Ve svých politických směrech pro Komisi se předsedkyně von der Leyen zavázala, že předloží akční plán pro plné provádění evropského pilíře sociálních práv. Ve svém sdělení Silná sociální Evropa pro spravedlivou transformaci ze dne 1</w:t>
      </w:r>
      <w:r w:rsidR="00796F8B" w:rsidRPr="00796F8B">
        <w:rPr>
          <w:rFonts w:cstheme="minorHAnsi"/>
        </w:rPr>
        <w:t>4. </w:t>
      </w:r>
      <w:r w:rsidRPr="00796F8B">
        <w:rPr>
          <w:rFonts w:cstheme="minorHAnsi"/>
        </w:rPr>
        <w:t>ledna 2020 předložila Komise řadu klíčových opatření pro roky 2020</w:t>
      </w:r>
      <w:r w:rsidR="00796F8B" w:rsidRPr="00796F8B">
        <w:rPr>
          <w:rFonts w:cstheme="minorHAnsi"/>
        </w:rPr>
        <w:t xml:space="preserve"> a </w:t>
      </w:r>
      <w:r w:rsidRPr="00796F8B">
        <w:rPr>
          <w:rFonts w:cstheme="minorHAnsi"/>
        </w:rPr>
        <w:t>2021</w:t>
      </w:r>
      <w:r w:rsidR="00796F8B" w:rsidRPr="00796F8B">
        <w:rPr>
          <w:rFonts w:cstheme="minorHAnsi"/>
        </w:rPr>
        <w:t xml:space="preserve"> a </w:t>
      </w:r>
      <w:r w:rsidRPr="00796F8B">
        <w:rPr>
          <w:rFonts w:cstheme="minorHAnsi"/>
        </w:rPr>
        <w:t>zahájila rozsáhlý proces konzultace</w:t>
      </w:r>
      <w:r w:rsidR="00796F8B" w:rsidRPr="00796F8B">
        <w:rPr>
          <w:rFonts w:cstheme="minorHAnsi"/>
        </w:rPr>
        <w:t xml:space="preserve"> a </w:t>
      </w:r>
      <w:r w:rsidRPr="00796F8B">
        <w:rPr>
          <w:rFonts w:cstheme="minorHAnsi"/>
        </w:rPr>
        <w:t>zapojení, na jehož základě má být tento akční plán vypracován. Potřeba sociální podpory</w:t>
      </w:r>
      <w:r w:rsidR="00796F8B" w:rsidRPr="00796F8B">
        <w:rPr>
          <w:rFonts w:cstheme="minorHAnsi"/>
        </w:rPr>
        <w:t xml:space="preserve"> a </w:t>
      </w:r>
      <w:r w:rsidRPr="00796F8B">
        <w:rPr>
          <w:rFonts w:cstheme="minorHAnsi"/>
        </w:rPr>
        <w:t>ochrany je během probíhající pandemie COVID-19 ještě naléhavější, neboť systémy sociální podpory členských států jsou pod obrovským tlakem</w:t>
      </w:r>
      <w:r w:rsidR="00796F8B" w:rsidRPr="00796F8B">
        <w:rPr>
          <w:rFonts w:cstheme="minorHAnsi"/>
        </w:rPr>
        <w:t xml:space="preserve"> a </w:t>
      </w:r>
      <w:r w:rsidRPr="00796F8B">
        <w:rPr>
          <w:rFonts w:cstheme="minorHAnsi"/>
        </w:rPr>
        <w:t>sociální struktuře EU hrozí zhroucení.</w:t>
      </w:r>
    </w:p>
    <w:p w:rsidR="005366D6" w:rsidRPr="00796F8B" w:rsidRDefault="005366D6" w:rsidP="00796F8B">
      <w:pPr>
        <w:spacing w:after="0" w:line="288" w:lineRule="auto"/>
        <w:jc w:val="both"/>
        <w:rPr>
          <w:rFonts w:cstheme="minorHAnsi"/>
          <w:szCs w:val="24"/>
          <w:lang w:val="en-GB" w:eastAsia="en-GB"/>
        </w:rPr>
      </w:pPr>
    </w:p>
    <w:p w:rsidR="005366D6" w:rsidRPr="00796F8B" w:rsidRDefault="005366D6" w:rsidP="00796F8B">
      <w:pPr>
        <w:autoSpaceDE w:val="0"/>
        <w:autoSpaceDN w:val="0"/>
        <w:adjustRightInd w:val="0"/>
        <w:spacing w:after="0" w:line="288" w:lineRule="auto"/>
        <w:jc w:val="both"/>
        <w:rPr>
          <w:rFonts w:cstheme="minorHAnsi"/>
          <w:szCs w:val="24"/>
        </w:rPr>
      </w:pPr>
      <w:r w:rsidRPr="00796F8B">
        <w:rPr>
          <w:rFonts w:cstheme="minorHAnsi"/>
        </w:rPr>
        <w:t>Komise si klade za cíl předložit zmíněný akční plán začátkem roku 2021</w:t>
      </w:r>
      <w:r w:rsidR="00796F8B" w:rsidRPr="00796F8B">
        <w:rPr>
          <w:rFonts w:cstheme="minorHAnsi"/>
        </w:rPr>
        <w:t xml:space="preserve"> a </w:t>
      </w:r>
      <w:r w:rsidRPr="00796F8B">
        <w:rPr>
          <w:rFonts w:cstheme="minorHAnsi"/>
        </w:rPr>
        <w:t>dosáhnout toho, aby byl na nejvyšší politické úrovni schválen na sociálním summitu, který má uspořádat portugalské předsednictví Rady</w:t>
      </w:r>
      <w:r w:rsidR="00796F8B" w:rsidRPr="00796F8B">
        <w:rPr>
          <w:rFonts w:cstheme="minorHAnsi"/>
        </w:rPr>
        <w:t xml:space="preserve"> v </w:t>
      </w:r>
      <w:r w:rsidRPr="00796F8B">
        <w:rPr>
          <w:rFonts w:cstheme="minorHAnsi"/>
        </w:rPr>
        <w:t>květnu 202</w:t>
      </w:r>
      <w:r w:rsidR="00796F8B" w:rsidRPr="00796F8B">
        <w:rPr>
          <w:rFonts w:cstheme="minorHAnsi"/>
        </w:rPr>
        <w:t>1. </w:t>
      </w:r>
    </w:p>
    <w:p w:rsidR="00CE0C02" w:rsidRPr="00796F8B" w:rsidRDefault="00CE0C02" w:rsidP="00796F8B">
      <w:pPr>
        <w:spacing w:after="0" w:line="288" w:lineRule="auto"/>
        <w:rPr>
          <w:rFonts w:cstheme="minorHAnsi"/>
          <w:bCs/>
          <w:u w:val="single"/>
          <w:lang w:val="en-GB"/>
        </w:rPr>
      </w:pPr>
    </w:p>
    <w:p w:rsidR="00EA2779" w:rsidRPr="00796F8B" w:rsidRDefault="00B40809" w:rsidP="00796F8B">
      <w:pPr>
        <w:spacing w:after="0" w:line="288" w:lineRule="auto"/>
        <w:jc w:val="both"/>
        <w:rPr>
          <w:rFonts w:cstheme="minorHAnsi"/>
          <w:bCs/>
        </w:rPr>
      </w:pPr>
      <w:r w:rsidRPr="00796F8B">
        <w:rPr>
          <w:rFonts w:cstheme="minorHAnsi"/>
        </w:rPr>
        <w:lastRenderedPageBreak/>
        <w:t>Je zřejmé, že při navrhování</w:t>
      </w:r>
      <w:r w:rsidR="00796F8B" w:rsidRPr="00796F8B">
        <w:rPr>
          <w:rFonts w:cstheme="minorHAnsi"/>
        </w:rPr>
        <w:t xml:space="preserve"> a </w:t>
      </w:r>
      <w:r w:rsidRPr="00796F8B">
        <w:rPr>
          <w:rFonts w:cstheme="minorHAnsi"/>
        </w:rPr>
        <w:t>provádění politiky zaměstnanosti</w:t>
      </w:r>
      <w:r w:rsidR="00796F8B" w:rsidRPr="00796F8B">
        <w:rPr>
          <w:rFonts w:cstheme="minorHAnsi"/>
        </w:rPr>
        <w:t xml:space="preserve"> a </w:t>
      </w:r>
      <w:r w:rsidRPr="00796F8B">
        <w:rPr>
          <w:rFonts w:cstheme="minorHAnsi"/>
        </w:rPr>
        <w:t>sociální politiky</w:t>
      </w:r>
      <w:r w:rsidR="00796F8B" w:rsidRPr="00796F8B">
        <w:rPr>
          <w:rFonts w:cstheme="minorHAnsi"/>
        </w:rPr>
        <w:t xml:space="preserve"> v </w:t>
      </w:r>
      <w:r w:rsidRPr="00796F8B">
        <w:rPr>
          <w:rFonts w:cstheme="minorHAnsi"/>
        </w:rPr>
        <w:t>EU hrají důležitou úlohu místní</w:t>
      </w:r>
      <w:r w:rsidR="00796F8B" w:rsidRPr="00796F8B">
        <w:rPr>
          <w:rFonts w:cstheme="minorHAnsi"/>
        </w:rPr>
        <w:t xml:space="preserve"> a </w:t>
      </w:r>
      <w:r w:rsidRPr="00796F8B">
        <w:rPr>
          <w:rFonts w:cstheme="minorHAnsi"/>
        </w:rPr>
        <w:t>regionální orgány. Krize způsobená pandemií COVID-19 dolehla na různé regiony velmi odlišným způsobem, podle toho, jaká je jejich hospodářská struktura</w:t>
      </w:r>
      <w:r w:rsidR="00796F8B" w:rsidRPr="00796F8B">
        <w:rPr>
          <w:rFonts w:cstheme="minorHAnsi"/>
        </w:rPr>
        <w:t xml:space="preserve"> a </w:t>
      </w:r>
      <w:r w:rsidRPr="00796F8B">
        <w:rPr>
          <w:rFonts w:cstheme="minorHAnsi"/>
        </w:rPr>
        <w:t>do jaké míry byly vystaveny zdravotním rizikům. Místní</w:t>
      </w:r>
      <w:r w:rsidR="00796F8B" w:rsidRPr="00796F8B">
        <w:rPr>
          <w:rFonts w:cstheme="minorHAnsi"/>
        </w:rPr>
        <w:t xml:space="preserve"> a </w:t>
      </w:r>
      <w:r w:rsidRPr="00796F8B">
        <w:rPr>
          <w:rFonts w:cstheme="minorHAnsi"/>
        </w:rPr>
        <w:t>regionální orgány mohou pomoci připravit</w:t>
      </w:r>
      <w:r w:rsidR="00796F8B" w:rsidRPr="00796F8B">
        <w:rPr>
          <w:rFonts w:cstheme="minorHAnsi"/>
        </w:rPr>
        <w:t xml:space="preserve"> a </w:t>
      </w:r>
      <w:r w:rsidRPr="00796F8B">
        <w:rPr>
          <w:rFonts w:cstheme="minorHAnsi"/>
        </w:rPr>
        <w:t>provádět takovou reakci na krizi, která bude řešit výzvy</w:t>
      </w:r>
      <w:r w:rsidR="00796F8B" w:rsidRPr="00796F8B">
        <w:rPr>
          <w:rFonts w:cstheme="minorHAnsi"/>
        </w:rPr>
        <w:t xml:space="preserve"> z </w:t>
      </w:r>
      <w:r w:rsidRPr="00796F8B">
        <w:rPr>
          <w:rFonts w:cstheme="minorHAnsi"/>
        </w:rPr>
        <w:t>hlediska sociální</w:t>
      </w:r>
      <w:r w:rsidR="00796F8B" w:rsidRPr="00796F8B">
        <w:rPr>
          <w:rFonts w:cstheme="minorHAnsi"/>
        </w:rPr>
        <w:t xml:space="preserve"> a </w:t>
      </w:r>
      <w:r w:rsidRPr="00796F8B">
        <w:rPr>
          <w:rFonts w:cstheme="minorHAnsi"/>
        </w:rPr>
        <w:t>územní soudržnosti jak před krizí, tak</w:t>
      </w:r>
      <w:r w:rsidR="00796F8B" w:rsidRPr="00796F8B">
        <w:rPr>
          <w:rFonts w:cstheme="minorHAnsi"/>
        </w:rPr>
        <w:t xml:space="preserve"> i </w:t>
      </w:r>
      <w:r w:rsidRPr="00796F8B">
        <w:rPr>
          <w:rFonts w:cstheme="minorHAnsi"/>
        </w:rPr>
        <w:t>po ní. Je tudíž nezbytné zapojit místní</w:t>
      </w:r>
      <w:r w:rsidR="00796F8B" w:rsidRPr="00796F8B">
        <w:rPr>
          <w:rFonts w:cstheme="minorHAnsi"/>
        </w:rPr>
        <w:t xml:space="preserve"> a </w:t>
      </w:r>
      <w:r w:rsidRPr="00796F8B">
        <w:rPr>
          <w:rFonts w:cstheme="minorHAnsi"/>
        </w:rPr>
        <w:t>regionální orgány,</w:t>
      </w:r>
      <w:r w:rsidR="00796F8B" w:rsidRPr="00796F8B">
        <w:rPr>
          <w:rFonts w:cstheme="minorHAnsi"/>
        </w:rPr>
        <w:t xml:space="preserve"> a </w:t>
      </w:r>
      <w:r w:rsidRPr="00796F8B">
        <w:rPr>
          <w:rFonts w:cstheme="minorHAnsi"/>
        </w:rPr>
        <w:t>to zejména prostřednictvím:</w:t>
      </w:r>
    </w:p>
    <w:p w:rsidR="00CB78E1" w:rsidRPr="00796F8B" w:rsidRDefault="00CB78E1" w:rsidP="00796F8B">
      <w:pPr>
        <w:spacing w:after="0" w:line="288" w:lineRule="auto"/>
        <w:jc w:val="both"/>
        <w:rPr>
          <w:rFonts w:cstheme="minorHAnsi"/>
          <w:bCs/>
          <w:u w:val="single"/>
          <w:lang w:val="en-GB"/>
        </w:rPr>
      </w:pPr>
    </w:p>
    <w:p w:rsidR="00CB78E1" w:rsidRPr="00796F8B" w:rsidRDefault="00F771E0" w:rsidP="00796F8B">
      <w:pPr>
        <w:pStyle w:val="ListParagraph"/>
        <w:numPr>
          <w:ilvl w:val="0"/>
          <w:numId w:val="19"/>
        </w:numPr>
        <w:spacing w:after="0" w:line="288" w:lineRule="auto"/>
        <w:ind w:left="360"/>
        <w:jc w:val="both"/>
        <w:rPr>
          <w:rFonts w:asciiTheme="minorHAnsi" w:hAnsiTheme="minorHAnsi" w:cstheme="minorHAnsi"/>
        </w:rPr>
      </w:pPr>
      <w:r w:rsidRPr="00796F8B">
        <w:rPr>
          <w:rFonts w:asciiTheme="minorHAnsi" w:hAnsiTheme="minorHAnsi" w:cstheme="minorHAnsi"/>
        </w:rPr>
        <w:t>stanoviska VR Silná sociální Evropa pro spravedlivou transformaci (zpravodajka: Anne Karjalainen (FI/SES), přijato na plenárním zasedání</w:t>
      </w:r>
      <w:r w:rsidR="00796F8B" w:rsidRPr="00796F8B">
        <w:rPr>
          <w:rFonts w:asciiTheme="minorHAnsi" w:hAnsiTheme="minorHAnsi" w:cstheme="minorHAnsi"/>
        </w:rPr>
        <w:t xml:space="preserve"> v </w:t>
      </w:r>
      <w:r w:rsidRPr="00796F8B">
        <w:rPr>
          <w:rFonts w:asciiTheme="minorHAnsi" w:hAnsiTheme="minorHAnsi" w:cstheme="minorHAnsi"/>
        </w:rPr>
        <w:t>říjnu 2020), které představuje komplexní reakci VR na sdělení Komise,</w:t>
      </w:r>
    </w:p>
    <w:p w:rsidR="00421A56" w:rsidRPr="00796F8B" w:rsidRDefault="00421A56" w:rsidP="00796F8B">
      <w:pPr>
        <w:pStyle w:val="ListParagraph"/>
        <w:spacing w:after="0" w:line="288" w:lineRule="auto"/>
        <w:ind w:left="360"/>
        <w:jc w:val="both"/>
        <w:rPr>
          <w:rFonts w:asciiTheme="minorHAnsi" w:hAnsiTheme="minorHAnsi" w:cstheme="minorHAnsi"/>
          <w:bCs/>
        </w:rPr>
      </w:pPr>
    </w:p>
    <w:p w:rsidR="00176CAE" w:rsidRPr="00796F8B" w:rsidRDefault="00176CAE" w:rsidP="00796F8B">
      <w:pPr>
        <w:pStyle w:val="ListParagraph"/>
        <w:numPr>
          <w:ilvl w:val="0"/>
          <w:numId w:val="19"/>
        </w:numPr>
        <w:spacing w:after="0" w:line="288" w:lineRule="auto"/>
        <w:ind w:left="360"/>
        <w:jc w:val="both"/>
        <w:rPr>
          <w:rFonts w:asciiTheme="minorHAnsi" w:hAnsiTheme="minorHAnsi" w:cstheme="minorHAnsi"/>
        </w:rPr>
      </w:pPr>
      <w:r w:rsidRPr="00796F8B">
        <w:rPr>
          <w:rFonts w:asciiTheme="minorHAnsi" w:hAnsiTheme="minorHAnsi" w:cstheme="minorHAnsi"/>
        </w:rPr>
        <w:t>stanoviska VR Plán pro budoucnost pečovatelů</w:t>
      </w:r>
      <w:r w:rsidR="00796F8B" w:rsidRPr="00796F8B">
        <w:rPr>
          <w:rFonts w:asciiTheme="minorHAnsi" w:hAnsiTheme="minorHAnsi" w:cstheme="minorHAnsi"/>
        </w:rPr>
        <w:t xml:space="preserve"> a </w:t>
      </w:r>
      <w:r w:rsidRPr="00796F8B">
        <w:rPr>
          <w:rFonts w:asciiTheme="minorHAnsi" w:hAnsiTheme="minorHAnsi" w:cstheme="minorHAnsi"/>
        </w:rPr>
        <w:t>pečovatelských služeb – místní</w:t>
      </w:r>
      <w:r w:rsidR="00796F8B" w:rsidRPr="00796F8B">
        <w:rPr>
          <w:rFonts w:asciiTheme="minorHAnsi" w:hAnsiTheme="minorHAnsi" w:cstheme="minorHAnsi"/>
        </w:rPr>
        <w:t xml:space="preserve"> a </w:t>
      </w:r>
      <w:r w:rsidRPr="00796F8B">
        <w:rPr>
          <w:rFonts w:asciiTheme="minorHAnsi" w:hAnsiTheme="minorHAnsi" w:cstheme="minorHAnsi"/>
        </w:rPr>
        <w:t>regionální příležitosti</w:t>
      </w:r>
      <w:r w:rsidR="00796F8B" w:rsidRPr="00796F8B">
        <w:rPr>
          <w:rFonts w:asciiTheme="minorHAnsi" w:hAnsiTheme="minorHAnsi" w:cstheme="minorHAnsi"/>
        </w:rPr>
        <w:t xml:space="preserve"> v </w:t>
      </w:r>
      <w:r w:rsidRPr="00796F8B">
        <w:rPr>
          <w:rFonts w:asciiTheme="minorHAnsi" w:hAnsiTheme="minorHAnsi" w:cstheme="minorHAnsi"/>
        </w:rPr>
        <w:t>kontextu evropské výzvy (zpravodaj: bude jmenován),</w:t>
      </w:r>
    </w:p>
    <w:p w:rsidR="00E136C4" w:rsidRPr="00796F8B" w:rsidRDefault="00E136C4" w:rsidP="00796F8B">
      <w:pPr>
        <w:pStyle w:val="ListParagraph"/>
        <w:spacing w:after="0" w:line="288" w:lineRule="auto"/>
        <w:ind w:left="360"/>
        <w:jc w:val="both"/>
        <w:rPr>
          <w:rFonts w:asciiTheme="minorHAnsi" w:hAnsiTheme="minorHAnsi" w:cstheme="minorHAnsi"/>
        </w:rPr>
      </w:pPr>
    </w:p>
    <w:p w:rsidR="00F771E0" w:rsidRPr="00796F8B" w:rsidRDefault="00421A56" w:rsidP="00796F8B">
      <w:pPr>
        <w:pStyle w:val="ListParagraph"/>
        <w:numPr>
          <w:ilvl w:val="0"/>
          <w:numId w:val="19"/>
        </w:numPr>
        <w:spacing w:after="0" w:line="288" w:lineRule="auto"/>
        <w:ind w:left="360"/>
        <w:jc w:val="both"/>
        <w:rPr>
          <w:rFonts w:asciiTheme="minorHAnsi" w:hAnsiTheme="minorHAnsi" w:cstheme="minorHAnsi"/>
        </w:rPr>
      </w:pPr>
      <w:r w:rsidRPr="00796F8B">
        <w:rPr>
          <w:rFonts w:asciiTheme="minorHAnsi" w:hAnsiTheme="minorHAnsi" w:cstheme="minorHAnsi"/>
        </w:rPr>
        <w:t>akce</w:t>
      </w:r>
      <w:r w:rsidR="00796F8B" w:rsidRPr="00796F8B">
        <w:rPr>
          <w:rFonts w:asciiTheme="minorHAnsi" w:hAnsiTheme="minorHAnsi" w:cstheme="minorHAnsi"/>
        </w:rPr>
        <w:t xml:space="preserve"> v </w:t>
      </w:r>
      <w:r w:rsidRPr="00796F8B">
        <w:rPr>
          <w:rFonts w:asciiTheme="minorHAnsi" w:hAnsiTheme="minorHAnsi" w:cstheme="minorHAnsi"/>
        </w:rPr>
        <w:t>rámci Evropského týdne regionů</w:t>
      </w:r>
      <w:r w:rsidR="00796F8B" w:rsidRPr="00796F8B">
        <w:rPr>
          <w:rFonts w:asciiTheme="minorHAnsi" w:hAnsiTheme="minorHAnsi" w:cstheme="minorHAnsi"/>
        </w:rPr>
        <w:t xml:space="preserve"> a </w:t>
      </w:r>
      <w:r w:rsidRPr="00796F8B">
        <w:rPr>
          <w:rFonts w:asciiTheme="minorHAnsi" w:hAnsiTheme="minorHAnsi" w:cstheme="minorHAnsi"/>
        </w:rPr>
        <w:t>měst 2020 na téma Sociální zabezpečení pro pracovníky platforem: výzvy</w:t>
      </w:r>
      <w:r w:rsidR="00796F8B" w:rsidRPr="00796F8B">
        <w:rPr>
          <w:rFonts w:asciiTheme="minorHAnsi" w:hAnsiTheme="minorHAnsi" w:cstheme="minorHAnsi"/>
        </w:rPr>
        <w:t xml:space="preserve"> a </w:t>
      </w:r>
      <w:r w:rsidRPr="00796F8B">
        <w:rPr>
          <w:rFonts w:asciiTheme="minorHAnsi" w:hAnsiTheme="minorHAnsi" w:cstheme="minorHAnsi"/>
        </w:rPr>
        <w:t>příležitosti, za účasti GŘ EMPL,</w:t>
      </w:r>
    </w:p>
    <w:p w:rsidR="00267B85" w:rsidRPr="00796F8B" w:rsidRDefault="00267B85" w:rsidP="00796F8B">
      <w:pPr>
        <w:pStyle w:val="ListParagraph"/>
        <w:spacing w:after="0" w:line="288" w:lineRule="auto"/>
        <w:ind w:left="360"/>
        <w:jc w:val="both"/>
        <w:rPr>
          <w:rFonts w:asciiTheme="minorHAnsi" w:hAnsiTheme="minorHAnsi" w:cstheme="minorHAnsi"/>
        </w:rPr>
      </w:pPr>
    </w:p>
    <w:p w:rsidR="00512960" w:rsidRPr="00796F8B" w:rsidRDefault="00F5129F" w:rsidP="00796F8B">
      <w:pPr>
        <w:pStyle w:val="ListParagraph"/>
        <w:numPr>
          <w:ilvl w:val="0"/>
          <w:numId w:val="19"/>
        </w:numPr>
        <w:spacing w:after="0" w:line="288" w:lineRule="auto"/>
        <w:ind w:left="360"/>
        <w:jc w:val="both"/>
        <w:rPr>
          <w:rFonts w:asciiTheme="minorHAnsi" w:hAnsiTheme="minorHAnsi" w:cstheme="minorHAnsi"/>
          <w:b/>
          <w:u w:val="single"/>
        </w:rPr>
      </w:pPr>
      <w:r w:rsidRPr="00796F8B">
        <w:rPr>
          <w:rFonts w:asciiTheme="minorHAnsi" w:hAnsiTheme="minorHAnsi" w:cstheme="minorHAnsi"/>
        </w:rPr>
        <w:t>posouzení, které provede Komise</w:t>
      </w:r>
      <w:r w:rsidR="00796F8B" w:rsidRPr="00796F8B">
        <w:rPr>
          <w:rFonts w:asciiTheme="minorHAnsi" w:hAnsiTheme="minorHAnsi" w:cstheme="minorHAnsi"/>
        </w:rPr>
        <w:t xml:space="preserve"> a </w:t>
      </w:r>
      <w:r w:rsidRPr="00796F8B">
        <w:rPr>
          <w:rFonts w:asciiTheme="minorHAnsi" w:hAnsiTheme="minorHAnsi" w:cstheme="minorHAnsi"/>
        </w:rPr>
        <w:t>VR společně</w:t>
      </w:r>
      <w:r w:rsidR="00796F8B" w:rsidRPr="00796F8B">
        <w:rPr>
          <w:rFonts w:asciiTheme="minorHAnsi" w:hAnsiTheme="minorHAnsi" w:cstheme="minorHAnsi"/>
        </w:rPr>
        <w:t xml:space="preserve"> s </w:t>
      </w:r>
      <w:r w:rsidRPr="00796F8B">
        <w:rPr>
          <w:rFonts w:asciiTheme="minorHAnsi" w:hAnsiTheme="minorHAnsi" w:cstheme="minorHAnsi"/>
        </w:rPr>
        <w:t>portugalským předsednictvím Rady</w:t>
      </w:r>
      <w:r w:rsidR="00796F8B" w:rsidRPr="00796F8B">
        <w:rPr>
          <w:rFonts w:asciiTheme="minorHAnsi" w:hAnsiTheme="minorHAnsi" w:cstheme="minorHAnsi"/>
        </w:rPr>
        <w:t xml:space="preserve"> s </w:t>
      </w:r>
      <w:r w:rsidRPr="00796F8B">
        <w:rPr>
          <w:rFonts w:asciiTheme="minorHAnsi" w:hAnsiTheme="minorHAnsi" w:cstheme="minorHAnsi"/>
        </w:rPr>
        <w:t>cílem najít způsob, jak by se mohl VR zúčastnit sociálního summitu, aby tak byl zohledněn územní rozměr provádění evropského pilíře sociálních práv.</w:t>
      </w:r>
    </w:p>
    <w:p w:rsidR="00151730" w:rsidRPr="00796F8B" w:rsidRDefault="00151730" w:rsidP="00796F8B">
      <w:pPr>
        <w:spacing w:after="0" w:line="288" w:lineRule="auto"/>
        <w:rPr>
          <w:rFonts w:cstheme="minorHAnsi"/>
          <w:lang w:val="en-GB"/>
        </w:rPr>
      </w:pPr>
    </w:p>
    <w:p w:rsidR="00EA2779" w:rsidRPr="00796F8B" w:rsidRDefault="00EA2779" w:rsidP="00796F8B">
      <w:pPr>
        <w:pStyle w:val="Heading2"/>
        <w:spacing w:after="0" w:line="288" w:lineRule="auto"/>
        <w:ind w:left="709" w:hanging="709"/>
        <w:jc w:val="both"/>
        <w:rPr>
          <w:rFonts w:eastAsiaTheme="majorEastAsia" w:cstheme="minorHAnsi"/>
          <w:b/>
          <w:color w:val="365F91" w:themeColor="accent1" w:themeShade="BF"/>
          <w:sz w:val="24"/>
          <w:szCs w:val="32"/>
        </w:rPr>
      </w:pPr>
      <w:r w:rsidRPr="00796F8B">
        <w:rPr>
          <w:rFonts w:cstheme="minorHAnsi"/>
          <w:b/>
          <w:sz w:val="24"/>
          <w:szCs w:val="24"/>
        </w:rPr>
        <w:t>2.2.</w:t>
      </w:r>
      <w:r w:rsidRPr="00796F8B">
        <w:rPr>
          <w:rFonts w:cstheme="minorHAnsi"/>
          <w:b/>
          <w:sz w:val="24"/>
          <w:szCs w:val="24"/>
        </w:rPr>
        <w:tab/>
      </w:r>
      <w:r w:rsidRPr="00796F8B">
        <w:rPr>
          <w:rFonts w:cstheme="minorHAnsi"/>
          <w:b/>
          <w:sz w:val="24"/>
          <w:szCs w:val="32"/>
        </w:rPr>
        <w:t>Příprava Evropského sociálního fondu plus (ESF+)</w:t>
      </w:r>
      <w:r w:rsidR="00796F8B" w:rsidRPr="00796F8B">
        <w:rPr>
          <w:rFonts w:cstheme="minorHAnsi"/>
          <w:b/>
          <w:sz w:val="24"/>
          <w:szCs w:val="32"/>
        </w:rPr>
        <w:t xml:space="preserve"> a </w:t>
      </w:r>
      <w:r w:rsidRPr="00796F8B">
        <w:rPr>
          <w:rFonts w:cstheme="minorHAnsi"/>
          <w:b/>
          <w:sz w:val="24"/>
          <w:szCs w:val="32"/>
        </w:rPr>
        <w:t>iniciativy REACT-EU za účelem zajištění odpovídajícího financování pro opatření</w:t>
      </w:r>
      <w:r w:rsidR="00796F8B" w:rsidRPr="00796F8B">
        <w:rPr>
          <w:rFonts w:cstheme="minorHAnsi"/>
          <w:b/>
          <w:sz w:val="24"/>
          <w:szCs w:val="32"/>
        </w:rPr>
        <w:t xml:space="preserve"> v </w:t>
      </w:r>
      <w:r w:rsidRPr="00796F8B">
        <w:rPr>
          <w:rFonts w:cstheme="minorHAnsi"/>
          <w:b/>
          <w:sz w:val="24"/>
          <w:szCs w:val="32"/>
        </w:rPr>
        <w:t>oblasti zaměstnanosti mladých lidí</w:t>
      </w:r>
    </w:p>
    <w:p w:rsidR="00527019" w:rsidRPr="00796F8B" w:rsidRDefault="00527019" w:rsidP="00796F8B">
      <w:pPr>
        <w:keepNext/>
        <w:spacing w:after="0" w:line="288" w:lineRule="auto"/>
        <w:rPr>
          <w:rFonts w:cstheme="minorHAnsi"/>
          <w:lang w:val="en-GB"/>
        </w:rPr>
      </w:pPr>
    </w:p>
    <w:p w:rsidR="00527019" w:rsidRPr="00796F8B" w:rsidRDefault="00527019" w:rsidP="00796F8B">
      <w:pPr>
        <w:spacing w:after="0" w:line="288" w:lineRule="auto"/>
        <w:jc w:val="both"/>
        <w:rPr>
          <w:rFonts w:cstheme="minorHAnsi"/>
          <w:bCs/>
        </w:rPr>
      </w:pPr>
      <w:r w:rsidRPr="00796F8B">
        <w:rPr>
          <w:rFonts w:cstheme="minorHAnsi"/>
        </w:rPr>
        <w:t>Mnoho místních</w:t>
      </w:r>
      <w:r w:rsidR="00796F8B" w:rsidRPr="00796F8B">
        <w:rPr>
          <w:rFonts w:cstheme="minorHAnsi"/>
        </w:rPr>
        <w:t xml:space="preserve"> a </w:t>
      </w:r>
      <w:r w:rsidRPr="00796F8B">
        <w:rPr>
          <w:rFonts w:cstheme="minorHAnsi"/>
        </w:rPr>
        <w:t>regionálních orgánů se</w:t>
      </w:r>
      <w:r w:rsidR="00796F8B" w:rsidRPr="00796F8B">
        <w:rPr>
          <w:rFonts w:cstheme="minorHAnsi"/>
        </w:rPr>
        <w:t xml:space="preserve"> v </w:t>
      </w:r>
      <w:r w:rsidRPr="00796F8B">
        <w:rPr>
          <w:rFonts w:cstheme="minorHAnsi"/>
        </w:rPr>
        <w:t>současné době intenzivně podílí na přípravě budoucích programů ESF+</w:t>
      </w:r>
      <w:r w:rsidR="00796F8B" w:rsidRPr="00796F8B">
        <w:rPr>
          <w:rFonts w:cstheme="minorHAnsi"/>
        </w:rPr>
        <w:t xml:space="preserve"> a </w:t>
      </w:r>
      <w:r w:rsidRPr="00796F8B">
        <w:rPr>
          <w:rFonts w:cstheme="minorHAnsi"/>
        </w:rPr>
        <w:t>na rozvoji projektů, které mají být financovány</w:t>
      </w:r>
      <w:r w:rsidR="00796F8B" w:rsidRPr="00796F8B">
        <w:rPr>
          <w:rFonts w:cstheme="minorHAnsi"/>
        </w:rPr>
        <w:t xml:space="preserve"> z </w:t>
      </w:r>
      <w:r w:rsidRPr="00796F8B">
        <w:rPr>
          <w:rFonts w:cstheme="minorHAnsi"/>
        </w:rPr>
        <w:t>prostředků ESF+. Komise navrhla, aby bylo prostřednictvím ESF+ zvýšeno financování opatření</w:t>
      </w:r>
      <w:r w:rsidR="00796F8B" w:rsidRPr="00796F8B">
        <w:rPr>
          <w:rFonts w:cstheme="minorHAnsi"/>
        </w:rPr>
        <w:t xml:space="preserve"> v </w:t>
      </w:r>
      <w:r w:rsidRPr="00796F8B">
        <w:rPr>
          <w:rFonts w:cstheme="minorHAnsi"/>
        </w:rPr>
        <w:t>oblasti zaměstnanosti mladých lidí</w:t>
      </w:r>
      <w:r w:rsidR="00796F8B" w:rsidRPr="00796F8B">
        <w:rPr>
          <w:rFonts w:cstheme="minorHAnsi"/>
        </w:rPr>
        <w:t xml:space="preserve"> v </w:t>
      </w:r>
      <w:r w:rsidRPr="00796F8B">
        <w:rPr>
          <w:rFonts w:cstheme="minorHAnsi"/>
        </w:rPr>
        <w:t>členských státech,</w:t>
      </w:r>
      <w:r w:rsidR="00796F8B" w:rsidRPr="00796F8B">
        <w:rPr>
          <w:rFonts w:cstheme="minorHAnsi"/>
        </w:rPr>
        <w:t xml:space="preserve"> v </w:t>
      </w:r>
      <w:r w:rsidRPr="00796F8B">
        <w:rPr>
          <w:rFonts w:cstheme="minorHAnsi"/>
        </w:rPr>
        <w:t>nichž je počet mladých lidí, kteří jsou nezaměstnaní</w:t>
      </w:r>
      <w:r w:rsidR="00796F8B" w:rsidRPr="00796F8B">
        <w:rPr>
          <w:rFonts w:cstheme="minorHAnsi"/>
        </w:rPr>
        <w:t xml:space="preserve"> a </w:t>
      </w:r>
      <w:r w:rsidRPr="00796F8B">
        <w:rPr>
          <w:rFonts w:cstheme="minorHAnsi"/>
        </w:rPr>
        <w:t>neúčastní se ani vzdělávání či odborné přípravy, vyšší než je průměr</w:t>
      </w:r>
      <w:r w:rsidR="00796F8B" w:rsidRPr="00796F8B">
        <w:rPr>
          <w:rFonts w:cstheme="minorHAnsi"/>
        </w:rPr>
        <w:t xml:space="preserve"> v </w:t>
      </w:r>
      <w:r w:rsidRPr="00796F8B">
        <w:rPr>
          <w:rFonts w:cstheme="minorHAnsi"/>
        </w:rPr>
        <w:t>rámci EU.</w:t>
      </w:r>
      <w:r w:rsidR="006E25E8" w:rsidRPr="00796F8B">
        <w:rPr>
          <w:rStyle w:val="FootnoteReference"/>
          <w:rFonts w:cstheme="minorHAnsi"/>
          <w:bCs/>
          <w:sz w:val="24"/>
          <w:szCs w:val="24"/>
          <w:lang w:val="en-GB"/>
        </w:rPr>
        <w:footnoteReference w:id="4"/>
      </w:r>
      <w:r w:rsidRPr="00796F8B">
        <w:rPr>
          <w:rFonts w:cstheme="minorHAnsi"/>
        </w:rPr>
        <w:t xml:space="preserve"> Opatření</w:t>
      </w:r>
      <w:r w:rsidR="00796F8B" w:rsidRPr="00796F8B">
        <w:rPr>
          <w:rFonts w:cstheme="minorHAnsi"/>
        </w:rPr>
        <w:t xml:space="preserve"> v </w:t>
      </w:r>
      <w:r w:rsidRPr="00796F8B">
        <w:rPr>
          <w:rFonts w:cstheme="minorHAnsi"/>
        </w:rPr>
        <w:t>oblasti zaměstnanosti mladých lidí může navíc podpořit</w:t>
      </w:r>
      <w:r w:rsidR="00796F8B" w:rsidRPr="00796F8B">
        <w:rPr>
          <w:rFonts w:cstheme="minorHAnsi"/>
        </w:rPr>
        <w:t xml:space="preserve"> i </w:t>
      </w:r>
      <w:r w:rsidRPr="00796F8B">
        <w:rPr>
          <w:rFonts w:cstheme="minorHAnsi"/>
        </w:rPr>
        <w:t>nová iniciativa REACT-EU. Vzhledem</w:t>
      </w:r>
      <w:r w:rsidR="00796F8B" w:rsidRPr="00796F8B">
        <w:rPr>
          <w:rFonts w:cstheme="minorHAnsi"/>
        </w:rPr>
        <w:t xml:space="preserve"> k </w:t>
      </w:r>
      <w:r w:rsidRPr="00796F8B">
        <w:rPr>
          <w:rFonts w:cstheme="minorHAnsi"/>
        </w:rPr>
        <w:t>současné pandemii</w:t>
      </w:r>
      <w:r w:rsidR="00796F8B" w:rsidRPr="00796F8B">
        <w:rPr>
          <w:rFonts w:cstheme="minorHAnsi"/>
        </w:rPr>
        <w:t xml:space="preserve"> a </w:t>
      </w:r>
      <w:r w:rsidRPr="00796F8B">
        <w:rPr>
          <w:rFonts w:cstheme="minorHAnsi"/>
        </w:rPr>
        <w:t>jejímu pravděpodobnému dopadu na zaměstnanost mladých lidí je zcela nezbytné plně využít výhod této doplňkové podpory.</w:t>
      </w:r>
    </w:p>
    <w:p w:rsidR="00CB78E1" w:rsidRPr="00796F8B" w:rsidRDefault="00CB78E1" w:rsidP="00796F8B">
      <w:pPr>
        <w:spacing w:after="0" w:line="288" w:lineRule="auto"/>
        <w:jc w:val="both"/>
        <w:rPr>
          <w:rFonts w:cstheme="minorHAnsi"/>
          <w:bCs/>
          <w:u w:val="single"/>
          <w:lang w:val="en-GB"/>
        </w:rPr>
      </w:pPr>
    </w:p>
    <w:p w:rsidR="00AE28C2" w:rsidRPr="00796F8B" w:rsidRDefault="00F52BD7" w:rsidP="00796F8B">
      <w:pPr>
        <w:keepNext/>
        <w:keepLines/>
        <w:spacing w:after="0" w:line="288" w:lineRule="auto"/>
        <w:jc w:val="both"/>
        <w:rPr>
          <w:rFonts w:cstheme="minorHAnsi"/>
          <w:bCs/>
        </w:rPr>
      </w:pPr>
      <w:r w:rsidRPr="00796F8B">
        <w:rPr>
          <w:rFonts w:cstheme="minorHAnsi"/>
        </w:rPr>
        <w:lastRenderedPageBreak/>
        <w:t>VR by mohl usnadnit výměnu informací</w:t>
      </w:r>
      <w:r w:rsidR="00796F8B" w:rsidRPr="00796F8B">
        <w:rPr>
          <w:rFonts w:cstheme="minorHAnsi"/>
        </w:rPr>
        <w:t xml:space="preserve"> a </w:t>
      </w:r>
      <w:r w:rsidRPr="00796F8B">
        <w:rPr>
          <w:rFonts w:cstheme="minorHAnsi"/>
        </w:rPr>
        <w:t>osvědčených postupů, pokud jde</w:t>
      </w:r>
      <w:r w:rsidR="00796F8B" w:rsidRPr="00796F8B">
        <w:rPr>
          <w:rFonts w:cstheme="minorHAnsi"/>
        </w:rPr>
        <w:t xml:space="preserve"> o </w:t>
      </w:r>
      <w:r w:rsidRPr="00796F8B">
        <w:rPr>
          <w:rFonts w:cstheme="minorHAnsi"/>
        </w:rPr>
        <w:t>financování</w:t>
      </w:r>
      <w:r w:rsidR="00796F8B" w:rsidRPr="00796F8B">
        <w:rPr>
          <w:rFonts w:cstheme="minorHAnsi"/>
        </w:rPr>
        <w:t xml:space="preserve"> z </w:t>
      </w:r>
      <w:r w:rsidRPr="00796F8B">
        <w:rPr>
          <w:rFonts w:cstheme="minorHAnsi"/>
        </w:rPr>
        <w:t>iniciativy REACT-EU</w:t>
      </w:r>
      <w:r w:rsidR="00796F8B" w:rsidRPr="00796F8B">
        <w:rPr>
          <w:rFonts w:cstheme="minorHAnsi"/>
        </w:rPr>
        <w:t xml:space="preserve"> a z </w:t>
      </w:r>
      <w:r w:rsidRPr="00796F8B">
        <w:rPr>
          <w:rFonts w:cstheme="minorHAnsi"/>
        </w:rPr>
        <w:t>ESF+ poskytované na podporu opatření</w:t>
      </w:r>
      <w:r w:rsidR="00796F8B" w:rsidRPr="00796F8B">
        <w:rPr>
          <w:rFonts w:cstheme="minorHAnsi"/>
        </w:rPr>
        <w:t xml:space="preserve"> v </w:t>
      </w:r>
      <w:r w:rsidRPr="00796F8B">
        <w:rPr>
          <w:rFonts w:cstheme="minorHAnsi"/>
        </w:rPr>
        <w:t>oblasti zaměstnanosti mladých lidí. Tato finanční pomoc přispěje</w:t>
      </w:r>
      <w:r w:rsidR="00796F8B" w:rsidRPr="00796F8B">
        <w:rPr>
          <w:rFonts w:cstheme="minorHAnsi"/>
        </w:rPr>
        <w:t xml:space="preserve"> k </w:t>
      </w:r>
      <w:r w:rsidRPr="00796F8B">
        <w:rPr>
          <w:rFonts w:cstheme="minorHAnsi"/>
        </w:rPr>
        <w:t>celkovému záměru EU vyčlenit na tento cíl alespoň 22 miliard EUR</w:t>
      </w:r>
      <w:r w:rsidR="008911F1" w:rsidRPr="00796F8B">
        <w:rPr>
          <w:rStyle w:val="FootnoteReference"/>
          <w:rFonts w:cstheme="minorHAnsi"/>
          <w:bCs/>
          <w:sz w:val="24"/>
          <w:szCs w:val="24"/>
          <w:lang w:val="en-GB"/>
        </w:rPr>
        <w:footnoteReference w:id="5"/>
      </w:r>
      <w:r w:rsidR="00796F8B" w:rsidRPr="00796F8B">
        <w:rPr>
          <w:rFonts w:cstheme="minorHAnsi"/>
        </w:rPr>
        <w:t xml:space="preserve"> a </w:t>
      </w:r>
      <w:r w:rsidRPr="00796F8B">
        <w:rPr>
          <w:rFonts w:cstheme="minorHAnsi"/>
        </w:rPr>
        <w:t>bude představovat finanční složku posílené záruky pro mladé lidi</w:t>
      </w:r>
      <w:r w:rsidR="008911F1" w:rsidRPr="00796F8B">
        <w:rPr>
          <w:rStyle w:val="FootnoteReference"/>
          <w:rFonts w:cstheme="minorHAnsi"/>
          <w:bCs/>
          <w:sz w:val="24"/>
          <w:szCs w:val="24"/>
          <w:lang w:val="en-GB"/>
        </w:rPr>
        <w:footnoteReference w:id="6"/>
      </w:r>
      <w:r w:rsidRPr="00796F8B">
        <w:rPr>
          <w:rFonts w:cstheme="minorHAnsi"/>
        </w:rPr>
        <w:t xml:space="preserve">. </w:t>
      </w:r>
    </w:p>
    <w:p w:rsidR="00AE28C2" w:rsidRPr="00796F8B" w:rsidRDefault="00AE28C2" w:rsidP="00796F8B">
      <w:pPr>
        <w:spacing w:after="0" w:line="288" w:lineRule="auto"/>
        <w:rPr>
          <w:rFonts w:cstheme="minorHAnsi"/>
          <w:bCs/>
          <w:u w:val="single"/>
          <w:lang w:val="en-GB"/>
        </w:rPr>
      </w:pPr>
    </w:p>
    <w:p w:rsidR="006106B7" w:rsidRPr="00796F8B" w:rsidRDefault="002867F1" w:rsidP="00796F8B">
      <w:pPr>
        <w:spacing w:after="0" w:line="288" w:lineRule="auto"/>
        <w:jc w:val="both"/>
        <w:rPr>
          <w:rFonts w:cstheme="minorHAnsi"/>
          <w:bCs/>
        </w:rPr>
      </w:pPr>
      <w:r w:rsidRPr="00796F8B">
        <w:rPr>
          <w:rFonts w:cstheme="minorHAnsi"/>
        </w:rPr>
        <w:t>VR by mohl</w:t>
      </w:r>
      <w:r w:rsidR="00796F8B" w:rsidRPr="00796F8B">
        <w:rPr>
          <w:rFonts w:cstheme="minorHAnsi"/>
        </w:rPr>
        <w:t xml:space="preserve"> v </w:t>
      </w:r>
      <w:r w:rsidRPr="00796F8B">
        <w:rPr>
          <w:rFonts w:cstheme="minorHAnsi"/>
        </w:rPr>
        <w:t>duchu zásady partnerství podporovat dialog mezi místními</w:t>
      </w:r>
      <w:r w:rsidR="00796F8B" w:rsidRPr="00796F8B">
        <w:rPr>
          <w:rFonts w:cstheme="minorHAnsi"/>
        </w:rPr>
        <w:t xml:space="preserve"> a </w:t>
      </w:r>
      <w:r w:rsidRPr="00796F8B">
        <w:rPr>
          <w:rFonts w:cstheme="minorHAnsi"/>
        </w:rPr>
        <w:t>regionálními orgány při přípravě koncepcí boje proti nezaměstnanosti mladých lidí,</w:t>
      </w:r>
      <w:r w:rsidR="00796F8B" w:rsidRPr="00796F8B">
        <w:rPr>
          <w:rFonts w:cstheme="minorHAnsi"/>
        </w:rPr>
        <w:t xml:space="preserve"> a </w:t>
      </w:r>
      <w:r w:rsidRPr="00796F8B">
        <w:rPr>
          <w:rFonts w:cstheme="minorHAnsi"/>
        </w:rPr>
        <w:t>to</w:t>
      </w:r>
      <w:r w:rsidR="00796F8B" w:rsidRPr="00796F8B">
        <w:rPr>
          <w:rFonts w:cstheme="minorHAnsi"/>
        </w:rPr>
        <w:t xml:space="preserve"> v </w:t>
      </w:r>
      <w:r w:rsidRPr="00796F8B">
        <w:rPr>
          <w:rFonts w:cstheme="minorHAnsi"/>
        </w:rPr>
        <w:t>úzké spolupráci se sociálními partnery,</w:t>
      </w:r>
      <w:r w:rsidR="00796F8B" w:rsidRPr="00796F8B">
        <w:rPr>
          <w:rFonts w:cstheme="minorHAnsi"/>
        </w:rPr>
        <w:t xml:space="preserve"> a </w:t>
      </w:r>
      <w:r w:rsidRPr="00796F8B">
        <w:rPr>
          <w:rFonts w:cstheme="minorHAnsi"/>
        </w:rPr>
        <w:t>mohl by se stát platformou pro výměnu názorů</w:t>
      </w:r>
      <w:r w:rsidR="00796F8B" w:rsidRPr="00796F8B">
        <w:rPr>
          <w:rFonts w:cstheme="minorHAnsi"/>
        </w:rPr>
        <w:t xml:space="preserve"> a </w:t>
      </w:r>
      <w:r w:rsidRPr="00796F8B">
        <w:rPr>
          <w:rFonts w:cstheme="minorHAnsi"/>
        </w:rPr>
        <w:t>politik mezi regiony</w:t>
      </w:r>
      <w:r w:rsidR="00796F8B" w:rsidRPr="00796F8B">
        <w:rPr>
          <w:rFonts w:cstheme="minorHAnsi"/>
        </w:rPr>
        <w:t xml:space="preserve"> a </w:t>
      </w:r>
      <w:r w:rsidRPr="00796F8B">
        <w:rPr>
          <w:rFonts w:cstheme="minorHAnsi"/>
        </w:rPr>
        <w:t xml:space="preserve">městy. </w:t>
      </w:r>
    </w:p>
    <w:p w:rsidR="006106B7" w:rsidRPr="00796F8B" w:rsidRDefault="006106B7" w:rsidP="00796F8B">
      <w:pPr>
        <w:spacing w:after="0" w:line="288" w:lineRule="auto"/>
        <w:jc w:val="both"/>
        <w:rPr>
          <w:rFonts w:cstheme="minorHAnsi"/>
          <w:bCs/>
          <w:lang w:val="en-GB"/>
        </w:rPr>
      </w:pPr>
    </w:p>
    <w:p w:rsidR="00527019" w:rsidRPr="00796F8B" w:rsidRDefault="006106B7" w:rsidP="00796F8B">
      <w:pPr>
        <w:spacing w:after="0" w:line="288" w:lineRule="auto"/>
        <w:jc w:val="both"/>
        <w:rPr>
          <w:rFonts w:cstheme="minorHAnsi"/>
        </w:rPr>
      </w:pPr>
      <w:r w:rsidRPr="00796F8B">
        <w:rPr>
          <w:rFonts w:cstheme="minorHAnsi"/>
        </w:rPr>
        <w:t>VR tak může smysluplně navázat na sdělení Komise Podpora zaměstnanosti mladých lidí: most</w:t>
      </w:r>
      <w:r w:rsidR="00796F8B" w:rsidRPr="00796F8B">
        <w:rPr>
          <w:rFonts w:cstheme="minorHAnsi"/>
        </w:rPr>
        <w:t xml:space="preserve"> k </w:t>
      </w:r>
      <w:r w:rsidRPr="00796F8B">
        <w:rPr>
          <w:rFonts w:cstheme="minorHAnsi"/>
        </w:rPr>
        <w:t>pracovním místům pro příští generaci</w:t>
      </w:r>
      <w:r w:rsidR="00150CCB" w:rsidRPr="00796F8B">
        <w:rPr>
          <w:rStyle w:val="FootnoteReference"/>
          <w:rFonts w:cstheme="minorHAnsi"/>
          <w:sz w:val="24"/>
          <w:szCs w:val="24"/>
          <w:lang w:val="en-GB"/>
        </w:rPr>
        <w:footnoteReference w:id="7"/>
      </w:r>
      <w:r w:rsidR="00796F8B" w:rsidRPr="00796F8B">
        <w:rPr>
          <w:rFonts w:cstheme="minorHAnsi"/>
        </w:rPr>
        <w:t xml:space="preserve"> a </w:t>
      </w:r>
      <w:r w:rsidRPr="00796F8B">
        <w:rPr>
          <w:rFonts w:cstheme="minorHAnsi"/>
        </w:rPr>
        <w:t>mohou proběhnout další jednání mezi VR</w:t>
      </w:r>
      <w:r w:rsidR="00796F8B" w:rsidRPr="00796F8B">
        <w:rPr>
          <w:rFonts w:cstheme="minorHAnsi"/>
        </w:rPr>
        <w:t xml:space="preserve"> a </w:t>
      </w:r>
      <w:r w:rsidRPr="00796F8B">
        <w:rPr>
          <w:rFonts w:cstheme="minorHAnsi"/>
        </w:rPr>
        <w:t xml:space="preserve">GŘ EMPL. </w:t>
      </w:r>
    </w:p>
    <w:p w:rsidR="00F165DD" w:rsidRPr="00796F8B" w:rsidRDefault="00F165DD" w:rsidP="00796F8B">
      <w:pPr>
        <w:spacing w:after="0" w:line="288" w:lineRule="auto"/>
        <w:rPr>
          <w:rFonts w:cstheme="minorHAnsi"/>
          <w:bCs/>
          <w:lang w:val="en-GB"/>
        </w:rPr>
      </w:pPr>
    </w:p>
    <w:p w:rsidR="00CB78E1" w:rsidRPr="00796F8B" w:rsidRDefault="00CB78E1" w:rsidP="00796F8B">
      <w:pPr>
        <w:pStyle w:val="Heading2"/>
        <w:spacing w:after="0" w:line="288" w:lineRule="auto"/>
        <w:ind w:left="567" w:hanging="567"/>
        <w:jc w:val="both"/>
        <w:rPr>
          <w:rFonts w:eastAsiaTheme="majorEastAsia" w:cstheme="minorHAnsi"/>
          <w:b/>
          <w:color w:val="365F91" w:themeColor="accent1" w:themeShade="BF"/>
          <w:sz w:val="24"/>
          <w:szCs w:val="32"/>
        </w:rPr>
      </w:pPr>
      <w:r w:rsidRPr="00796F8B">
        <w:rPr>
          <w:rFonts w:cstheme="minorHAnsi"/>
          <w:b/>
          <w:sz w:val="24"/>
          <w:szCs w:val="24"/>
        </w:rPr>
        <w:t>2.</w:t>
      </w:r>
      <w:r w:rsidR="00796F8B" w:rsidRPr="00796F8B">
        <w:rPr>
          <w:rFonts w:cstheme="minorHAnsi"/>
          <w:b/>
          <w:sz w:val="24"/>
          <w:szCs w:val="24"/>
        </w:rPr>
        <w:t>3. </w:t>
      </w:r>
      <w:r w:rsidRPr="00796F8B">
        <w:rPr>
          <w:rFonts w:cstheme="minorHAnsi"/>
          <w:b/>
          <w:sz w:val="24"/>
          <w:szCs w:val="24"/>
        </w:rPr>
        <w:tab/>
      </w:r>
      <w:r w:rsidRPr="00796F8B">
        <w:rPr>
          <w:rFonts w:cstheme="minorHAnsi"/>
          <w:b/>
          <w:sz w:val="24"/>
          <w:szCs w:val="32"/>
        </w:rPr>
        <w:t xml:space="preserve">Agenda dovedností </w:t>
      </w:r>
    </w:p>
    <w:p w:rsidR="006106B7" w:rsidRPr="00796F8B" w:rsidRDefault="006106B7" w:rsidP="00796F8B">
      <w:pPr>
        <w:keepNext/>
        <w:spacing w:after="0" w:line="288" w:lineRule="auto"/>
        <w:rPr>
          <w:rFonts w:eastAsiaTheme="majorEastAsia" w:cstheme="minorHAnsi"/>
          <w:lang w:val="en-GB"/>
        </w:rPr>
      </w:pPr>
    </w:p>
    <w:p w:rsidR="006106B7" w:rsidRPr="00796F8B" w:rsidRDefault="00EE2DE9" w:rsidP="00796F8B">
      <w:pPr>
        <w:spacing w:after="0" w:line="288" w:lineRule="auto"/>
        <w:jc w:val="both"/>
        <w:rPr>
          <w:rFonts w:cstheme="minorHAnsi"/>
        </w:rPr>
      </w:pPr>
      <w:r w:rsidRPr="00796F8B">
        <w:rPr>
          <w:rFonts w:cstheme="minorHAnsi"/>
        </w:rPr>
        <w:t>Dopad pandemie na způsob naší práce</w:t>
      </w:r>
      <w:r w:rsidR="00796F8B" w:rsidRPr="00796F8B">
        <w:rPr>
          <w:rFonts w:cstheme="minorHAnsi"/>
        </w:rPr>
        <w:t xml:space="preserve"> a </w:t>
      </w:r>
      <w:r w:rsidRPr="00796F8B">
        <w:rPr>
          <w:rFonts w:cstheme="minorHAnsi"/>
        </w:rPr>
        <w:t>souběžná digitální</w:t>
      </w:r>
      <w:r w:rsidR="00796F8B" w:rsidRPr="00796F8B">
        <w:rPr>
          <w:rFonts w:cstheme="minorHAnsi"/>
        </w:rPr>
        <w:t xml:space="preserve"> a </w:t>
      </w:r>
      <w:r w:rsidRPr="00796F8B">
        <w:rPr>
          <w:rFonts w:cstheme="minorHAnsi"/>
        </w:rPr>
        <w:t>ekologická transformace výrazně mění paradigma dovedností</w:t>
      </w:r>
      <w:r w:rsidR="00796F8B" w:rsidRPr="00796F8B">
        <w:rPr>
          <w:rFonts w:cstheme="minorHAnsi"/>
        </w:rPr>
        <w:t xml:space="preserve"> v </w:t>
      </w:r>
      <w:r w:rsidRPr="00796F8B">
        <w:rPr>
          <w:rFonts w:cstheme="minorHAnsi"/>
        </w:rPr>
        <w:t>EU. Je proto nezbytné podporovat</w:t>
      </w:r>
      <w:r w:rsidR="00796F8B" w:rsidRPr="00796F8B">
        <w:rPr>
          <w:rFonts w:cstheme="minorHAnsi"/>
        </w:rPr>
        <w:t xml:space="preserve"> a </w:t>
      </w:r>
      <w:r w:rsidRPr="00796F8B">
        <w:rPr>
          <w:rFonts w:cstheme="minorHAnsi"/>
        </w:rPr>
        <w:t>propojovat místní pohled na dovednosti, jak stojí</w:t>
      </w:r>
      <w:r w:rsidR="00796F8B" w:rsidRPr="00796F8B">
        <w:rPr>
          <w:rFonts w:cstheme="minorHAnsi"/>
        </w:rPr>
        <w:t xml:space="preserve"> v </w:t>
      </w:r>
      <w:r w:rsidRPr="00796F8B">
        <w:rPr>
          <w:rFonts w:cstheme="minorHAnsi"/>
        </w:rPr>
        <w:t>nedávné Evropské agendě dovedností pro udržitelnou konkurenceschopnost, sociální spravedlnost</w:t>
      </w:r>
      <w:r w:rsidR="00796F8B" w:rsidRPr="00796F8B">
        <w:rPr>
          <w:rFonts w:cstheme="minorHAnsi"/>
        </w:rPr>
        <w:t xml:space="preserve"> a </w:t>
      </w:r>
      <w:r w:rsidRPr="00796F8B">
        <w:rPr>
          <w:rFonts w:cstheme="minorHAnsi"/>
        </w:rPr>
        <w:t>odolnost</w:t>
      </w:r>
      <w:r w:rsidR="002867F1" w:rsidRPr="00796F8B">
        <w:rPr>
          <w:rStyle w:val="FootnoteReference"/>
          <w:rFonts w:cstheme="minorHAnsi"/>
          <w:bCs/>
          <w:sz w:val="24"/>
          <w:szCs w:val="24"/>
          <w:lang w:val="en-GB"/>
        </w:rPr>
        <w:footnoteReference w:id="8"/>
      </w:r>
      <w:r w:rsidRPr="00796F8B">
        <w:rPr>
          <w:rFonts w:cstheme="minorHAnsi"/>
        </w:rPr>
        <w:t>. Působením na místní úrovni lze maximalizovat zapojení místních partnerů, jako jsou malé</w:t>
      </w:r>
      <w:r w:rsidR="00796F8B" w:rsidRPr="00796F8B">
        <w:rPr>
          <w:rFonts w:cstheme="minorHAnsi"/>
        </w:rPr>
        <w:t xml:space="preserve"> a </w:t>
      </w:r>
      <w:r w:rsidRPr="00796F8B">
        <w:rPr>
          <w:rFonts w:cstheme="minorHAnsi"/>
        </w:rPr>
        <w:t>střední podniky,</w:t>
      </w:r>
      <w:r w:rsidR="00796F8B" w:rsidRPr="00796F8B">
        <w:rPr>
          <w:rFonts w:cstheme="minorHAnsi"/>
        </w:rPr>
        <w:t xml:space="preserve"> a </w:t>
      </w:r>
      <w:r w:rsidRPr="00796F8B">
        <w:rPr>
          <w:rFonts w:cstheme="minorHAnsi"/>
        </w:rPr>
        <w:t>zároveň lépe porozumět potřebám místního trhu práce</w:t>
      </w:r>
      <w:r w:rsidR="00796F8B" w:rsidRPr="00796F8B">
        <w:rPr>
          <w:rFonts w:cstheme="minorHAnsi"/>
        </w:rPr>
        <w:t xml:space="preserve"> a </w:t>
      </w:r>
      <w:r w:rsidRPr="00796F8B">
        <w:rPr>
          <w:rFonts w:cstheme="minorHAnsi"/>
        </w:rPr>
        <w:t>prozkoumat součinnost</w:t>
      </w:r>
      <w:r w:rsidR="00796F8B" w:rsidRPr="00796F8B">
        <w:rPr>
          <w:rFonts w:cstheme="minorHAnsi"/>
        </w:rPr>
        <w:t xml:space="preserve"> s </w:t>
      </w:r>
      <w:r w:rsidRPr="00796F8B">
        <w:rPr>
          <w:rFonts w:cstheme="minorHAnsi"/>
        </w:rPr>
        <w:t>dalšími místními</w:t>
      </w:r>
      <w:r w:rsidR="00796F8B" w:rsidRPr="00796F8B">
        <w:rPr>
          <w:rFonts w:cstheme="minorHAnsi"/>
        </w:rPr>
        <w:t xml:space="preserve"> a </w:t>
      </w:r>
      <w:r w:rsidRPr="00796F8B">
        <w:rPr>
          <w:rFonts w:cstheme="minorHAnsi"/>
        </w:rPr>
        <w:t>regionálními strategiemi. Dále by mohlo být užitečné zohlednit místní</w:t>
      </w:r>
      <w:r w:rsidR="00796F8B" w:rsidRPr="00796F8B">
        <w:rPr>
          <w:rFonts w:cstheme="minorHAnsi"/>
        </w:rPr>
        <w:t xml:space="preserve"> a </w:t>
      </w:r>
      <w:r w:rsidRPr="00796F8B">
        <w:rPr>
          <w:rFonts w:cstheme="minorHAnsi"/>
        </w:rPr>
        <w:t>regionální hledisko při vytváření kvalitativních předpovědí</w:t>
      </w:r>
      <w:r w:rsidR="00796F8B" w:rsidRPr="00796F8B">
        <w:rPr>
          <w:rFonts w:cstheme="minorHAnsi"/>
        </w:rPr>
        <w:t xml:space="preserve"> a </w:t>
      </w:r>
      <w:r w:rsidRPr="00796F8B">
        <w:rPr>
          <w:rFonts w:cstheme="minorHAnsi"/>
        </w:rPr>
        <w:t>kvantitativních prognóz</w:t>
      </w:r>
      <w:r w:rsidR="00796F8B" w:rsidRPr="00796F8B">
        <w:rPr>
          <w:rFonts w:cstheme="minorHAnsi"/>
        </w:rPr>
        <w:t xml:space="preserve"> v </w:t>
      </w:r>
      <w:r w:rsidRPr="00796F8B">
        <w:rPr>
          <w:rFonts w:cstheme="minorHAnsi"/>
        </w:rPr>
        <w:t>oblasti dovedností, které se následně mohou rozvinout do modelu nebo metody předvídání dovedností, jež mohou být využity pro budoucí plánování nebo tvorbu politik.</w:t>
      </w:r>
    </w:p>
    <w:p w:rsidR="006106B7" w:rsidRPr="00796F8B" w:rsidRDefault="006106B7" w:rsidP="00796F8B">
      <w:pPr>
        <w:spacing w:after="0" w:line="288" w:lineRule="auto"/>
        <w:rPr>
          <w:rFonts w:cstheme="minorHAnsi"/>
          <w:bCs/>
          <w:lang w:val="en-GB"/>
        </w:rPr>
      </w:pPr>
    </w:p>
    <w:p w:rsidR="00421A56" w:rsidRPr="00796F8B" w:rsidRDefault="00150CCB" w:rsidP="00796F8B">
      <w:pPr>
        <w:spacing w:after="0" w:line="288" w:lineRule="auto"/>
        <w:rPr>
          <w:rFonts w:cstheme="minorHAnsi"/>
          <w:bCs/>
        </w:rPr>
      </w:pPr>
      <w:r w:rsidRPr="00796F8B">
        <w:rPr>
          <w:rFonts w:cstheme="minorHAnsi"/>
        </w:rPr>
        <w:t>Další spolupráci je možno navázat prostřednictvím těchto opatření:</w:t>
      </w:r>
    </w:p>
    <w:p w:rsidR="000A7400" w:rsidRPr="00796F8B" w:rsidRDefault="000A7400" w:rsidP="00796F8B">
      <w:pPr>
        <w:pStyle w:val="ListParagraph"/>
        <w:spacing w:after="0" w:line="288" w:lineRule="auto"/>
        <w:ind w:left="360"/>
        <w:jc w:val="both"/>
        <w:rPr>
          <w:rStyle w:val="normaltextrun"/>
          <w:rFonts w:asciiTheme="minorHAnsi" w:hAnsiTheme="minorHAnsi" w:cstheme="minorHAnsi"/>
        </w:rPr>
      </w:pPr>
    </w:p>
    <w:p w:rsidR="000A7400" w:rsidRPr="00796F8B" w:rsidRDefault="00151730" w:rsidP="00796F8B">
      <w:pPr>
        <w:pStyle w:val="ListParagraph"/>
        <w:numPr>
          <w:ilvl w:val="0"/>
          <w:numId w:val="32"/>
        </w:numPr>
        <w:spacing w:after="0" w:line="288" w:lineRule="auto"/>
        <w:jc w:val="both"/>
        <w:rPr>
          <w:rStyle w:val="normaltextrun"/>
          <w:rFonts w:asciiTheme="minorHAnsi" w:hAnsiTheme="minorHAnsi" w:cstheme="minorHAnsi"/>
        </w:rPr>
      </w:pPr>
      <w:r w:rsidRPr="00796F8B">
        <w:rPr>
          <w:rStyle w:val="normaltextrun"/>
          <w:rFonts w:asciiTheme="minorHAnsi" w:hAnsiTheme="minorHAnsi" w:cstheme="minorHAnsi"/>
        </w:rPr>
        <w:t xml:space="preserve">společná podpora Paktu pro </w:t>
      </w:r>
      <w:r w:rsidR="00D12B07">
        <w:rPr>
          <w:rStyle w:val="normaltextrun"/>
          <w:rFonts w:asciiTheme="minorHAnsi" w:hAnsiTheme="minorHAnsi" w:cstheme="minorHAnsi"/>
        </w:rPr>
        <w:t>dovednosti</w:t>
      </w:r>
      <w:r w:rsidRPr="00796F8B">
        <w:rPr>
          <w:rStyle w:val="normaltextrun"/>
          <w:rFonts w:asciiTheme="minorHAnsi" w:hAnsiTheme="minorHAnsi" w:cstheme="minorHAnsi"/>
        </w:rPr>
        <w:t xml:space="preserve"> jakožto způsobu, jak mohou regiony budovat partnerství</w:t>
      </w:r>
      <w:r w:rsidR="00796F8B" w:rsidRPr="00796F8B">
        <w:rPr>
          <w:rStyle w:val="normaltextrun"/>
          <w:rFonts w:asciiTheme="minorHAnsi" w:hAnsiTheme="minorHAnsi" w:cstheme="minorHAnsi"/>
        </w:rPr>
        <w:t xml:space="preserve"> s </w:t>
      </w:r>
      <w:r w:rsidRPr="00796F8B">
        <w:rPr>
          <w:rStyle w:val="normaltextrun"/>
          <w:rFonts w:asciiTheme="minorHAnsi" w:hAnsiTheme="minorHAnsi" w:cstheme="minorHAnsi"/>
        </w:rPr>
        <w:t>průmyslem</w:t>
      </w:r>
      <w:r w:rsidR="00796F8B" w:rsidRPr="00796F8B">
        <w:rPr>
          <w:rStyle w:val="normaltextrun"/>
          <w:rFonts w:asciiTheme="minorHAnsi" w:hAnsiTheme="minorHAnsi" w:cstheme="minorHAnsi"/>
        </w:rPr>
        <w:t xml:space="preserve"> a </w:t>
      </w:r>
      <w:r w:rsidRPr="00796F8B">
        <w:rPr>
          <w:rStyle w:val="normaltextrun"/>
          <w:rFonts w:asciiTheme="minorHAnsi" w:hAnsiTheme="minorHAnsi" w:cstheme="minorHAnsi"/>
        </w:rPr>
        <w:t>poskytovateli odborné přípravy</w:t>
      </w:r>
      <w:r w:rsidR="00796F8B" w:rsidRPr="00796F8B">
        <w:rPr>
          <w:rStyle w:val="normaltextrun"/>
          <w:rFonts w:asciiTheme="minorHAnsi" w:hAnsiTheme="minorHAnsi" w:cstheme="minorHAnsi"/>
        </w:rPr>
        <w:t xml:space="preserve"> v </w:t>
      </w:r>
      <w:r w:rsidRPr="00796F8B">
        <w:rPr>
          <w:rStyle w:val="normaltextrun"/>
          <w:rFonts w:asciiTheme="minorHAnsi" w:hAnsiTheme="minorHAnsi" w:cstheme="minorHAnsi"/>
        </w:rPr>
        <w:t>oblasti zvyšování kvalifikace</w:t>
      </w:r>
      <w:r w:rsidR="00796F8B" w:rsidRPr="00796F8B">
        <w:rPr>
          <w:rStyle w:val="normaltextrun"/>
          <w:rFonts w:asciiTheme="minorHAnsi" w:hAnsiTheme="minorHAnsi" w:cstheme="minorHAnsi"/>
        </w:rPr>
        <w:t xml:space="preserve"> a </w:t>
      </w:r>
      <w:r w:rsidRPr="00796F8B">
        <w:rPr>
          <w:rStyle w:val="normaltextrun"/>
          <w:rFonts w:asciiTheme="minorHAnsi" w:hAnsiTheme="minorHAnsi" w:cstheme="minorHAnsi"/>
        </w:rPr>
        <w:t>rekvalifikace místního obyvatelstva,</w:t>
      </w:r>
    </w:p>
    <w:p w:rsidR="000A7400" w:rsidRPr="00796F8B" w:rsidRDefault="000A7400" w:rsidP="00796F8B">
      <w:pPr>
        <w:pStyle w:val="ListParagraph"/>
        <w:spacing w:after="0" w:line="288" w:lineRule="auto"/>
        <w:ind w:left="360"/>
        <w:jc w:val="both"/>
        <w:rPr>
          <w:rStyle w:val="normaltextrun"/>
          <w:rFonts w:asciiTheme="minorHAnsi" w:hAnsiTheme="minorHAnsi" w:cstheme="minorHAnsi"/>
        </w:rPr>
      </w:pPr>
    </w:p>
    <w:p w:rsidR="00421A56" w:rsidRPr="00796F8B" w:rsidRDefault="000A7400" w:rsidP="00796F8B">
      <w:pPr>
        <w:pStyle w:val="ListParagraph"/>
        <w:keepNext/>
        <w:keepLines/>
        <w:numPr>
          <w:ilvl w:val="0"/>
          <w:numId w:val="32"/>
        </w:numPr>
        <w:spacing w:after="0" w:line="288" w:lineRule="auto"/>
        <w:ind w:left="357" w:hanging="357"/>
        <w:jc w:val="both"/>
        <w:rPr>
          <w:rStyle w:val="normaltextrun"/>
          <w:rFonts w:asciiTheme="minorHAnsi" w:hAnsiTheme="minorHAnsi" w:cstheme="minorHAnsi"/>
        </w:rPr>
      </w:pPr>
      <w:r w:rsidRPr="00796F8B">
        <w:rPr>
          <w:rStyle w:val="normaltextrun"/>
          <w:rFonts w:asciiTheme="minorHAnsi" w:hAnsiTheme="minorHAnsi" w:cstheme="minorHAnsi"/>
        </w:rPr>
        <w:lastRenderedPageBreak/>
        <w:t>konference na vysoké úrovni</w:t>
      </w:r>
      <w:r w:rsidR="00796F8B" w:rsidRPr="00796F8B">
        <w:rPr>
          <w:rStyle w:val="normaltextrun"/>
          <w:rFonts w:asciiTheme="minorHAnsi" w:hAnsiTheme="minorHAnsi" w:cstheme="minorHAnsi"/>
        </w:rPr>
        <w:t xml:space="preserve"> o </w:t>
      </w:r>
      <w:r w:rsidRPr="00796F8B">
        <w:rPr>
          <w:rStyle w:val="normaltextrun"/>
          <w:rFonts w:asciiTheme="minorHAnsi" w:hAnsiTheme="minorHAnsi" w:cstheme="minorHAnsi"/>
        </w:rPr>
        <w:t>učňovské přípravě pořádaná ve spolupráci</w:t>
      </w:r>
      <w:r w:rsidR="00796F8B" w:rsidRPr="00796F8B">
        <w:rPr>
          <w:rStyle w:val="normaltextrun"/>
          <w:rFonts w:asciiTheme="minorHAnsi" w:hAnsiTheme="minorHAnsi" w:cstheme="minorHAnsi"/>
        </w:rPr>
        <w:t xml:space="preserve"> s </w:t>
      </w:r>
      <w:r w:rsidRPr="00796F8B">
        <w:rPr>
          <w:rStyle w:val="normaltextrun"/>
          <w:rFonts w:asciiTheme="minorHAnsi" w:hAnsiTheme="minorHAnsi" w:cstheme="minorHAnsi"/>
        </w:rPr>
        <w:t xml:space="preserve">GŘ EMPL na téma </w:t>
      </w:r>
      <w:r w:rsidRPr="00796F8B">
        <w:rPr>
          <w:rStyle w:val="normaltextrun"/>
          <w:rFonts w:asciiTheme="minorHAnsi" w:hAnsiTheme="minorHAnsi" w:cstheme="minorHAnsi"/>
          <w:i/>
          <w:iCs/>
        </w:rPr>
        <w:t>Úloha regionů</w:t>
      </w:r>
      <w:r w:rsidR="00796F8B" w:rsidRPr="00796F8B">
        <w:rPr>
          <w:rStyle w:val="normaltextrun"/>
          <w:rFonts w:asciiTheme="minorHAnsi" w:hAnsiTheme="minorHAnsi" w:cstheme="minorHAnsi"/>
          <w:i/>
          <w:iCs/>
        </w:rPr>
        <w:t xml:space="preserve"> a </w:t>
      </w:r>
      <w:r w:rsidRPr="00796F8B">
        <w:rPr>
          <w:rStyle w:val="normaltextrun"/>
          <w:rFonts w:asciiTheme="minorHAnsi" w:hAnsiTheme="minorHAnsi" w:cstheme="minorHAnsi"/>
          <w:i/>
          <w:iCs/>
        </w:rPr>
        <w:t>měst</w:t>
      </w:r>
      <w:r w:rsidR="00796F8B" w:rsidRPr="00796F8B">
        <w:rPr>
          <w:rStyle w:val="normaltextrun"/>
          <w:rFonts w:asciiTheme="minorHAnsi" w:hAnsiTheme="minorHAnsi" w:cstheme="minorHAnsi"/>
          <w:i/>
          <w:iCs/>
        </w:rPr>
        <w:t xml:space="preserve"> v </w:t>
      </w:r>
      <w:r w:rsidRPr="00796F8B">
        <w:rPr>
          <w:rStyle w:val="normaltextrun"/>
          <w:rFonts w:asciiTheme="minorHAnsi" w:hAnsiTheme="minorHAnsi" w:cstheme="minorHAnsi"/>
          <w:i/>
          <w:iCs/>
        </w:rPr>
        <w:t>poskytování vysoce kvalitní učňovské přípravy</w:t>
      </w:r>
      <w:r w:rsidRPr="00796F8B">
        <w:rPr>
          <w:rStyle w:val="normaltextrun"/>
          <w:rFonts w:asciiTheme="minorHAnsi" w:hAnsiTheme="minorHAnsi" w:cstheme="minorHAnsi"/>
        </w:rPr>
        <w:t>, která by se měla</w:t>
      </w:r>
      <w:r w:rsidR="00796F8B" w:rsidRPr="00796F8B">
        <w:rPr>
          <w:rStyle w:val="normaltextrun"/>
          <w:rFonts w:asciiTheme="minorHAnsi" w:hAnsiTheme="minorHAnsi" w:cstheme="minorHAnsi"/>
        </w:rPr>
        <w:t xml:space="preserve"> z </w:t>
      </w:r>
      <w:r w:rsidRPr="00796F8B">
        <w:rPr>
          <w:rStyle w:val="normaltextrun"/>
          <w:rFonts w:asciiTheme="minorHAnsi" w:hAnsiTheme="minorHAnsi" w:cstheme="minorHAnsi"/>
        </w:rPr>
        <w:t>důvodu pandemie COVID-19 konat na jaře 2021, společně</w:t>
      </w:r>
      <w:r w:rsidR="00796F8B" w:rsidRPr="00796F8B">
        <w:rPr>
          <w:rStyle w:val="normaltextrun"/>
          <w:rFonts w:asciiTheme="minorHAnsi" w:hAnsiTheme="minorHAnsi" w:cstheme="minorHAnsi"/>
        </w:rPr>
        <w:t xml:space="preserve"> s </w:t>
      </w:r>
      <w:r w:rsidRPr="00796F8B">
        <w:rPr>
          <w:rStyle w:val="normaltextrun"/>
          <w:rFonts w:asciiTheme="minorHAnsi" w:hAnsiTheme="minorHAnsi" w:cstheme="minorHAnsi"/>
        </w:rPr>
        <w:t>dalšími plánovanými on-line akcemi, jejichž cílem je připravit půdu pro hlavní konferenci:</w:t>
      </w:r>
    </w:p>
    <w:p w:rsidR="000A7400" w:rsidRPr="00796F8B" w:rsidRDefault="000A7400" w:rsidP="00796F8B">
      <w:pPr>
        <w:spacing w:after="0" w:line="288" w:lineRule="auto"/>
        <w:rPr>
          <w:rStyle w:val="normaltextrun"/>
          <w:rFonts w:cstheme="minorHAnsi"/>
          <w:lang w:val="en-GB"/>
        </w:rPr>
      </w:pPr>
    </w:p>
    <w:tbl>
      <w:tblPr>
        <w:tblW w:w="0" w:type="auto"/>
        <w:tblInd w:w="416" w:type="dxa"/>
        <w:tblCellMar>
          <w:left w:w="0" w:type="dxa"/>
          <w:right w:w="0" w:type="dxa"/>
        </w:tblCellMar>
        <w:tblLook w:val="04A0" w:firstRow="1" w:lastRow="0" w:firstColumn="1" w:lastColumn="0" w:noHBand="0" w:noVBand="1"/>
      </w:tblPr>
      <w:tblGrid>
        <w:gridCol w:w="2703"/>
        <w:gridCol w:w="3817"/>
        <w:gridCol w:w="2069"/>
      </w:tblGrid>
      <w:tr w:rsidR="001878EB" w:rsidRPr="00796F8B">
        <w:tc>
          <w:tcPr>
            <w:tcW w:w="2703" w:type="dxa"/>
            <w:tcBorders>
              <w:top w:val="single" w:sz="8" w:space="0" w:color="auto"/>
              <w:left w:val="single" w:sz="8" w:space="0" w:color="auto"/>
              <w:bottom w:val="single" w:sz="8" w:space="0" w:color="auto"/>
              <w:right w:val="single" w:sz="8" w:space="0" w:color="auto"/>
            </w:tcBorders>
            <w:shd w:val="clear" w:color="auto" w:fill="5B9BD5"/>
            <w:tcMar>
              <w:top w:w="0" w:type="dxa"/>
              <w:left w:w="108" w:type="dxa"/>
              <w:bottom w:w="0" w:type="dxa"/>
              <w:right w:w="108" w:type="dxa"/>
            </w:tcMar>
            <w:hideMark/>
          </w:tcPr>
          <w:p w:rsidR="000A7400" w:rsidRPr="00796F8B" w:rsidRDefault="000A7400" w:rsidP="00796F8B">
            <w:pPr>
              <w:spacing w:after="0" w:line="288" w:lineRule="auto"/>
              <w:rPr>
                <w:rFonts w:cstheme="minorHAnsi"/>
                <w:b/>
                <w:bCs/>
                <w:color w:val="FFFFFF"/>
              </w:rPr>
            </w:pPr>
            <w:r w:rsidRPr="00796F8B">
              <w:rPr>
                <w:rFonts w:cstheme="minorHAnsi"/>
                <w:b/>
                <w:bCs/>
                <w:color w:val="FFFFFF"/>
              </w:rPr>
              <w:t>Datum konání</w:t>
            </w:r>
          </w:p>
        </w:tc>
        <w:tc>
          <w:tcPr>
            <w:tcW w:w="3817"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796F8B" w:rsidRDefault="000A7400" w:rsidP="00796F8B">
            <w:pPr>
              <w:spacing w:after="0" w:line="288" w:lineRule="auto"/>
              <w:rPr>
                <w:rFonts w:cstheme="minorHAnsi"/>
                <w:b/>
                <w:bCs/>
                <w:color w:val="FFFFFF"/>
              </w:rPr>
            </w:pPr>
            <w:r w:rsidRPr="00796F8B">
              <w:rPr>
                <w:rFonts w:cstheme="minorHAnsi"/>
                <w:b/>
                <w:bCs/>
                <w:color w:val="FFFFFF"/>
              </w:rPr>
              <w:t>Webináře/Konference</w:t>
            </w:r>
          </w:p>
        </w:tc>
        <w:tc>
          <w:tcPr>
            <w:tcW w:w="2069"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796F8B" w:rsidRDefault="000A7400" w:rsidP="00796F8B">
            <w:pPr>
              <w:spacing w:after="0" w:line="288" w:lineRule="auto"/>
              <w:rPr>
                <w:rFonts w:cstheme="minorHAnsi"/>
                <w:b/>
                <w:bCs/>
                <w:color w:val="FFFFFF"/>
              </w:rPr>
            </w:pPr>
            <w:r w:rsidRPr="00796F8B">
              <w:rPr>
                <w:rFonts w:cstheme="minorHAnsi"/>
                <w:b/>
                <w:bCs/>
                <w:color w:val="FFFFFF"/>
              </w:rPr>
              <w:t>Téma</w:t>
            </w:r>
          </w:p>
        </w:tc>
      </w:tr>
      <w:tr w:rsidR="001878EB" w:rsidRPr="00796F8B">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96F8B" w:rsidRDefault="000A7400" w:rsidP="00796F8B">
            <w:pPr>
              <w:spacing w:after="0" w:line="288" w:lineRule="auto"/>
              <w:rPr>
                <w:rFonts w:cstheme="minorHAnsi"/>
              </w:rPr>
            </w:pPr>
            <w:r w:rsidRPr="00796F8B">
              <w:rPr>
                <w:rFonts w:cstheme="minorHAnsi"/>
              </w:rPr>
              <w:t>úterý 2</w:t>
            </w:r>
            <w:r w:rsidR="00796F8B" w:rsidRPr="00796F8B">
              <w:rPr>
                <w:rFonts w:cstheme="minorHAnsi"/>
              </w:rPr>
              <w:t>9. </w:t>
            </w:r>
            <w:r w:rsidRPr="00796F8B">
              <w:rPr>
                <w:rFonts w:cstheme="minorHAnsi"/>
              </w:rPr>
              <w:t>září 2020</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96F8B" w:rsidRDefault="00796F8B" w:rsidP="00796F8B">
            <w:pPr>
              <w:spacing w:after="0" w:line="288" w:lineRule="auto"/>
              <w:jc w:val="both"/>
              <w:rPr>
                <w:rFonts w:cstheme="minorHAnsi"/>
              </w:rPr>
            </w:pPr>
            <w:r w:rsidRPr="00796F8B">
              <w:rPr>
                <w:rFonts w:cstheme="minorHAnsi"/>
              </w:rPr>
              <w:t>1. </w:t>
            </w:r>
            <w:r w:rsidR="000A7400" w:rsidRPr="00796F8B">
              <w:rPr>
                <w:rFonts w:cstheme="minorHAnsi"/>
              </w:rPr>
              <w:t xml:space="preserve">webinář: </w:t>
            </w:r>
            <w:r w:rsidR="000A7400" w:rsidRPr="00796F8B">
              <w:rPr>
                <w:rFonts w:cstheme="minorHAnsi"/>
                <w:i/>
                <w:iCs/>
              </w:rPr>
              <w:t>Dopad krize COVID-19 na učňovskou přípravu. Úloha regionů</w:t>
            </w:r>
            <w:r w:rsidRPr="00796F8B">
              <w:rPr>
                <w:rFonts w:cstheme="minorHAnsi"/>
                <w:i/>
                <w:iCs/>
              </w:rPr>
              <w:t xml:space="preserve"> a </w:t>
            </w:r>
            <w:r w:rsidR="000A7400" w:rsidRPr="00796F8B">
              <w:rPr>
                <w:rFonts w:cstheme="minorHAnsi"/>
                <w:i/>
                <w:iCs/>
              </w:rPr>
              <w:t>měst.</w:t>
            </w:r>
            <w:r w:rsidR="000A7400" w:rsidRPr="00796F8B">
              <w:rPr>
                <w:rFonts w:cstheme="minorHAnsi"/>
              </w:rPr>
              <w:t xml:space="preserve"> </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96F8B" w:rsidRDefault="000A7400" w:rsidP="00796F8B">
            <w:pPr>
              <w:spacing w:after="0" w:line="288" w:lineRule="auto"/>
              <w:rPr>
                <w:rFonts w:cstheme="minorHAnsi"/>
              </w:rPr>
            </w:pPr>
            <w:r w:rsidRPr="00796F8B">
              <w:rPr>
                <w:rFonts w:cstheme="minorHAnsi"/>
              </w:rPr>
              <w:t>důraz na reakci na krizi COVID-19</w:t>
            </w:r>
          </w:p>
        </w:tc>
      </w:tr>
      <w:tr w:rsidR="001878EB" w:rsidRPr="00796F8B">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96F8B" w:rsidRDefault="000A7400">
            <w:pPr>
              <w:rPr>
                <w:rFonts w:cstheme="minorHAnsi"/>
              </w:rPr>
            </w:pPr>
            <w:r w:rsidRPr="00796F8B">
              <w:rPr>
                <w:rFonts w:cstheme="minorHAnsi"/>
              </w:rPr>
              <w:t>leden/únor 2021</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96F8B" w:rsidRDefault="00796F8B" w:rsidP="00796F8B">
            <w:pPr>
              <w:jc w:val="both"/>
              <w:rPr>
                <w:rFonts w:cstheme="minorHAnsi"/>
              </w:rPr>
            </w:pPr>
            <w:r w:rsidRPr="00796F8B">
              <w:rPr>
                <w:rFonts w:cstheme="minorHAnsi"/>
              </w:rPr>
              <w:t>2. </w:t>
            </w:r>
            <w:r w:rsidR="000A7400" w:rsidRPr="00796F8B">
              <w:rPr>
                <w:rFonts w:cstheme="minorHAnsi"/>
              </w:rPr>
              <w:t xml:space="preserve">webinář: </w:t>
            </w:r>
            <w:r w:rsidR="000A7400" w:rsidRPr="00796F8B">
              <w:rPr>
                <w:rFonts w:cstheme="minorHAnsi"/>
                <w:i/>
                <w:iCs/>
              </w:rPr>
              <w:t>Souběžná transformace: Úloha měst</w:t>
            </w:r>
            <w:r w:rsidRPr="00796F8B">
              <w:rPr>
                <w:rFonts w:cstheme="minorHAnsi"/>
                <w:i/>
                <w:iCs/>
              </w:rPr>
              <w:t xml:space="preserve"> v </w:t>
            </w:r>
            <w:r w:rsidR="000A7400" w:rsidRPr="00796F8B">
              <w:rPr>
                <w:rFonts w:cstheme="minorHAnsi"/>
                <w:i/>
                <w:iCs/>
              </w:rPr>
              <w:t>poskytování vysoce kvalitní učňovské přípravy</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96F8B" w:rsidRDefault="000A7400">
            <w:pPr>
              <w:rPr>
                <w:rFonts w:cstheme="minorHAnsi"/>
              </w:rPr>
            </w:pPr>
            <w:r w:rsidRPr="00796F8B">
              <w:rPr>
                <w:rFonts w:cstheme="minorHAnsi"/>
              </w:rPr>
              <w:t>důraz na souběžnou ekologickou</w:t>
            </w:r>
            <w:r w:rsidR="00796F8B" w:rsidRPr="00796F8B">
              <w:rPr>
                <w:rFonts w:cstheme="minorHAnsi"/>
              </w:rPr>
              <w:t xml:space="preserve"> a </w:t>
            </w:r>
            <w:r w:rsidRPr="00796F8B">
              <w:rPr>
                <w:rFonts w:cstheme="minorHAnsi"/>
              </w:rPr>
              <w:t>digitální transformaci</w:t>
            </w:r>
          </w:p>
        </w:tc>
      </w:tr>
      <w:tr w:rsidR="001878EB" w:rsidRPr="00796F8B">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96F8B" w:rsidRDefault="000A7400">
            <w:pPr>
              <w:rPr>
                <w:rFonts w:cstheme="minorHAnsi"/>
              </w:rPr>
            </w:pPr>
            <w:r w:rsidRPr="00796F8B">
              <w:rPr>
                <w:rFonts w:cstheme="minorHAnsi"/>
              </w:rPr>
              <w:t>březen/duben 2021</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96F8B" w:rsidRDefault="00796F8B" w:rsidP="00796F8B">
            <w:pPr>
              <w:jc w:val="both"/>
              <w:rPr>
                <w:rFonts w:cstheme="minorHAnsi"/>
              </w:rPr>
            </w:pPr>
            <w:r w:rsidRPr="00796F8B">
              <w:rPr>
                <w:rFonts w:cstheme="minorHAnsi"/>
              </w:rPr>
              <w:t>3. </w:t>
            </w:r>
            <w:r w:rsidR="000A7400" w:rsidRPr="00796F8B">
              <w:rPr>
                <w:rFonts w:cstheme="minorHAnsi"/>
              </w:rPr>
              <w:t xml:space="preserve">webinář: </w:t>
            </w:r>
            <w:r w:rsidR="000A7400" w:rsidRPr="00796F8B">
              <w:rPr>
                <w:rFonts w:cstheme="minorHAnsi"/>
                <w:i/>
                <w:iCs/>
              </w:rPr>
              <w:t>Souběžná transformace: Úloha regionů</w:t>
            </w:r>
            <w:r w:rsidRPr="00796F8B">
              <w:rPr>
                <w:rFonts w:cstheme="minorHAnsi"/>
                <w:i/>
                <w:iCs/>
              </w:rPr>
              <w:t xml:space="preserve"> v </w:t>
            </w:r>
            <w:r w:rsidR="000A7400" w:rsidRPr="00796F8B">
              <w:rPr>
                <w:rFonts w:cstheme="minorHAnsi"/>
                <w:i/>
                <w:iCs/>
              </w:rPr>
              <w:t>poskytování vysoce kvalitní učňovské přípravy</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96F8B" w:rsidRDefault="000A7400">
            <w:pPr>
              <w:rPr>
                <w:rFonts w:cstheme="minorHAnsi"/>
              </w:rPr>
            </w:pPr>
            <w:r w:rsidRPr="00796F8B">
              <w:rPr>
                <w:rFonts w:cstheme="minorHAnsi"/>
              </w:rPr>
              <w:t>důraz na souběžnou ekologickou</w:t>
            </w:r>
            <w:r w:rsidR="00796F8B" w:rsidRPr="00796F8B">
              <w:rPr>
                <w:rFonts w:cstheme="minorHAnsi"/>
              </w:rPr>
              <w:t xml:space="preserve"> a </w:t>
            </w:r>
            <w:r w:rsidRPr="00796F8B">
              <w:rPr>
                <w:rFonts w:cstheme="minorHAnsi"/>
              </w:rPr>
              <w:t xml:space="preserve">digitální transformaci </w:t>
            </w:r>
          </w:p>
        </w:tc>
      </w:tr>
      <w:tr w:rsidR="001878EB">
        <w:tc>
          <w:tcPr>
            <w:tcW w:w="2703"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rsidR="00796F8B" w:rsidRDefault="000A7400">
            <w:r>
              <w:t>3.–</w:t>
            </w:r>
            <w:r w:rsidR="00796F8B">
              <w:t>4. </w:t>
            </w:r>
            <w:r>
              <w:t xml:space="preserve">června 2021 </w:t>
            </w:r>
          </w:p>
          <w:p w:rsidR="000A7400" w:rsidRPr="007D6282" w:rsidRDefault="000A7400">
            <w:r>
              <w:t>(bude potvrzeno)</w:t>
            </w:r>
          </w:p>
        </w:tc>
        <w:tc>
          <w:tcPr>
            <w:tcW w:w="3817"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7D6282" w:rsidRDefault="000A7400">
            <w:r>
              <w:t xml:space="preserve">hlavní konference </w:t>
            </w:r>
          </w:p>
        </w:tc>
        <w:tc>
          <w:tcPr>
            <w:tcW w:w="2069"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7D6282" w:rsidRDefault="000A7400">
            <w:r>
              <w:t>bude upřesněno</w:t>
            </w:r>
          </w:p>
        </w:tc>
      </w:tr>
      <w:tr w:rsidR="001878EB">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
              <w:t>bude upřesněno</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návazné (on-line) schůze</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bude upřesněno</w:t>
            </w:r>
          </w:p>
        </w:tc>
      </w:tr>
    </w:tbl>
    <w:p w:rsidR="002D435E" w:rsidRPr="007D6282" w:rsidRDefault="002D435E" w:rsidP="007D6282">
      <w:pPr>
        <w:pStyle w:val="ListParagraph"/>
        <w:spacing w:after="0" w:line="288" w:lineRule="auto"/>
        <w:ind w:left="360"/>
        <w:jc w:val="both"/>
        <w:rPr>
          <w:rStyle w:val="normaltextrun"/>
        </w:rPr>
      </w:pPr>
    </w:p>
    <w:p w:rsidR="002D435E" w:rsidRPr="00796F8B" w:rsidRDefault="00151730" w:rsidP="00796F8B">
      <w:pPr>
        <w:pStyle w:val="ListParagraph"/>
        <w:numPr>
          <w:ilvl w:val="0"/>
          <w:numId w:val="32"/>
        </w:numPr>
        <w:spacing w:after="0" w:line="288" w:lineRule="auto"/>
        <w:jc w:val="both"/>
        <w:rPr>
          <w:rFonts w:asciiTheme="minorHAnsi" w:hAnsiTheme="minorHAnsi" w:cstheme="minorHAnsi"/>
        </w:rPr>
      </w:pPr>
      <w:r w:rsidRPr="00796F8B">
        <w:rPr>
          <w:rFonts w:asciiTheme="minorHAnsi" w:hAnsiTheme="minorHAnsi" w:cstheme="minorHAnsi"/>
        </w:rPr>
        <w:t>další spolupráce bude rozvíjena</w:t>
      </w:r>
      <w:r w:rsidR="00796F8B" w:rsidRPr="00796F8B">
        <w:rPr>
          <w:rFonts w:asciiTheme="minorHAnsi" w:hAnsiTheme="minorHAnsi" w:cstheme="minorHAnsi"/>
        </w:rPr>
        <w:t xml:space="preserve"> v </w:t>
      </w:r>
      <w:r w:rsidRPr="00796F8B">
        <w:rPr>
          <w:rFonts w:asciiTheme="minorHAnsi" w:hAnsiTheme="minorHAnsi" w:cstheme="minorHAnsi"/>
        </w:rPr>
        <w:t>rámci přípravy stanoviska Evropská agenda dovedností pro udržitelnou konkurenceschopnost, sociální spravedlnost</w:t>
      </w:r>
      <w:r w:rsidR="00796F8B" w:rsidRPr="00796F8B">
        <w:rPr>
          <w:rFonts w:asciiTheme="minorHAnsi" w:hAnsiTheme="minorHAnsi" w:cstheme="minorHAnsi"/>
        </w:rPr>
        <w:t xml:space="preserve"> a </w:t>
      </w:r>
      <w:r w:rsidRPr="00796F8B">
        <w:rPr>
          <w:rFonts w:asciiTheme="minorHAnsi" w:hAnsiTheme="minorHAnsi" w:cstheme="minorHAnsi"/>
        </w:rPr>
        <w:t xml:space="preserve">odolnost (zpravodaj: Csaba Borboly, RO/ELS), </w:t>
      </w:r>
    </w:p>
    <w:p w:rsidR="00F165DD" w:rsidRPr="00796F8B" w:rsidRDefault="00F165DD" w:rsidP="00796F8B">
      <w:pPr>
        <w:pStyle w:val="ListParagraph"/>
        <w:spacing w:after="0" w:line="288" w:lineRule="auto"/>
        <w:ind w:left="360"/>
        <w:jc w:val="both"/>
        <w:rPr>
          <w:rFonts w:asciiTheme="minorHAnsi" w:hAnsiTheme="minorHAnsi" w:cstheme="minorHAnsi"/>
        </w:rPr>
      </w:pPr>
    </w:p>
    <w:p w:rsidR="00176CAE" w:rsidRPr="00796F8B" w:rsidRDefault="00151730" w:rsidP="00796F8B">
      <w:pPr>
        <w:pStyle w:val="ListParagraph"/>
        <w:numPr>
          <w:ilvl w:val="0"/>
          <w:numId w:val="32"/>
        </w:numPr>
        <w:spacing w:after="0" w:line="288" w:lineRule="auto"/>
        <w:jc w:val="both"/>
        <w:rPr>
          <w:rFonts w:asciiTheme="minorHAnsi" w:hAnsiTheme="minorHAnsi" w:cstheme="minorHAnsi"/>
        </w:rPr>
      </w:pPr>
      <w:r w:rsidRPr="00796F8B">
        <w:rPr>
          <w:rFonts w:asciiTheme="minorHAnsi" w:hAnsiTheme="minorHAnsi" w:cstheme="minorHAnsi"/>
        </w:rPr>
        <w:t>spolupráce</w:t>
      </w:r>
      <w:r w:rsidR="00796F8B" w:rsidRPr="00796F8B">
        <w:rPr>
          <w:rFonts w:asciiTheme="minorHAnsi" w:hAnsiTheme="minorHAnsi" w:cstheme="minorHAnsi"/>
        </w:rPr>
        <w:t xml:space="preserve"> s </w:t>
      </w:r>
      <w:r w:rsidRPr="00796F8B">
        <w:rPr>
          <w:rFonts w:asciiTheme="minorHAnsi" w:hAnsiTheme="minorHAnsi" w:cstheme="minorHAnsi"/>
        </w:rPr>
        <w:t>Evropskou aliancí pro učňovskou přípravu (EAfA). VR</w:t>
      </w:r>
      <w:r w:rsidR="00796F8B" w:rsidRPr="00796F8B">
        <w:rPr>
          <w:rFonts w:asciiTheme="minorHAnsi" w:hAnsiTheme="minorHAnsi" w:cstheme="minorHAnsi"/>
        </w:rPr>
        <w:t xml:space="preserve"> a </w:t>
      </w:r>
      <w:r w:rsidRPr="00796F8B">
        <w:rPr>
          <w:rFonts w:asciiTheme="minorHAnsi" w:hAnsiTheme="minorHAnsi" w:cstheme="minorHAnsi"/>
        </w:rPr>
        <w:t>Evropská aliance pro učňovskou přípravu by mohly pokračovat</w:t>
      </w:r>
      <w:r w:rsidR="00796F8B" w:rsidRPr="00796F8B">
        <w:rPr>
          <w:rFonts w:asciiTheme="minorHAnsi" w:hAnsiTheme="minorHAnsi" w:cstheme="minorHAnsi"/>
        </w:rPr>
        <w:t xml:space="preserve"> v </w:t>
      </w:r>
      <w:r w:rsidRPr="00796F8B">
        <w:rPr>
          <w:rFonts w:asciiTheme="minorHAnsi" w:hAnsiTheme="minorHAnsi" w:cstheme="minorHAnsi"/>
        </w:rPr>
        <w:t>práci na jedné</w:t>
      </w:r>
      <w:r w:rsidR="00796F8B" w:rsidRPr="00796F8B">
        <w:rPr>
          <w:rFonts w:asciiTheme="minorHAnsi" w:hAnsiTheme="minorHAnsi" w:cstheme="minorHAnsi"/>
        </w:rPr>
        <w:t xml:space="preserve"> z </w:t>
      </w:r>
      <w:r w:rsidRPr="00796F8B">
        <w:rPr>
          <w:rFonts w:asciiTheme="minorHAnsi" w:hAnsiTheme="minorHAnsi" w:cstheme="minorHAnsi"/>
        </w:rPr>
        <w:t>priorit obnovené Evropské aliance pro učňovskou přípravu, kterou je „mobilizace místních</w:t>
      </w:r>
      <w:r w:rsidR="00796F8B" w:rsidRPr="00796F8B">
        <w:rPr>
          <w:rFonts w:asciiTheme="minorHAnsi" w:hAnsiTheme="minorHAnsi" w:cstheme="minorHAnsi"/>
        </w:rPr>
        <w:t xml:space="preserve"> a </w:t>
      </w:r>
      <w:r w:rsidRPr="00796F8B">
        <w:rPr>
          <w:rFonts w:asciiTheme="minorHAnsi" w:hAnsiTheme="minorHAnsi" w:cstheme="minorHAnsi"/>
        </w:rPr>
        <w:t>regionálních orgánů jako katalyzátorů učňovské přípravy</w:t>
      </w:r>
      <w:r w:rsidR="00796F8B" w:rsidRPr="00796F8B">
        <w:rPr>
          <w:rFonts w:asciiTheme="minorHAnsi" w:hAnsiTheme="minorHAnsi" w:cstheme="minorHAnsi"/>
        </w:rPr>
        <w:t xml:space="preserve"> v </w:t>
      </w:r>
      <w:r w:rsidRPr="00796F8B">
        <w:rPr>
          <w:rFonts w:asciiTheme="minorHAnsi" w:hAnsiTheme="minorHAnsi" w:cstheme="minorHAnsi"/>
        </w:rPr>
        <w:t>místním podnikatelském prostředí“.</w:t>
      </w:r>
      <w:r w:rsidR="00796F8B" w:rsidRPr="00796F8B">
        <w:rPr>
          <w:rFonts w:asciiTheme="minorHAnsi" w:hAnsiTheme="minorHAnsi" w:cstheme="minorHAnsi"/>
        </w:rPr>
        <w:t xml:space="preserve"> V </w:t>
      </w:r>
      <w:r w:rsidRPr="00796F8B">
        <w:rPr>
          <w:rFonts w:asciiTheme="minorHAnsi" w:hAnsiTheme="minorHAnsi" w:cstheme="minorHAnsi"/>
        </w:rPr>
        <w:t>této souvislosti lze zmínit například účast nové Sítě měst pro učňovskou přípravu na společných webinářích pořádaných Evropskou aliancí pro učňovskou přípravu</w:t>
      </w:r>
      <w:r w:rsidR="00796F8B" w:rsidRPr="00796F8B">
        <w:rPr>
          <w:rFonts w:asciiTheme="minorHAnsi" w:hAnsiTheme="minorHAnsi" w:cstheme="minorHAnsi"/>
        </w:rPr>
        <w:t xml:space="preserve"> a </w:t>
      </w:r>
      <w:r w:rsidRPr="00796F8B">
        <w:rPr>
          <w:rFonts w:asciiTheme="minorHAnsi" w:hAnsiTheme="minorHAnsi" w:cstheme="minorHAnsi"/>
        </w:rPr>
        <w:t>VR. Jedním</w:t>
      </w:r>
      <w:r w:rsidR="00796F8B" w:rsidRPr="00796F8B">
        <w:rPr>
          <w:rFonts w:asciiTheme="minorHAnsi" w:hAnsiTheme="minorHAnsi" w:cstheme="minorHAnsi"/>
        </w:rPr>
        <w:t xml:space="preserve"> z </w:t>
      </w:r>
      <w:r w:rsidRPr="00796F8B">
        <w:rPr>
          <w:rFonts w:asciiTheme="minorHAnsi" w:hAnsiTheme="minorHAnsi" w:cstheme="minorHAnsi"/>
        </w:rPr>
        <w:t>hlavních cílů této sítě bude zvýšit povědomí</w:t>
      </w:r>
      <w:r w:rsidR="00796F8B" w:rsidRPr="00796F8B">
        <w:rPr>
          <w:rFonts w:asciiTheme="minorHAnsi" w:hAnsiTheme="minorHAnsi" w:cstheme="minorHAnsi"/>
        </w:rPr>
        <w:t xml:space="preserve"> o </w:t>
      </w:r>
      <w:r w:rsidRPr="00796F8B">
        <w:rPr>
          <w:rFonts w:asciiTheme="minorHAnsi" w:hAnsiTheme="minorHAnsi" w:cstheme="minorHAnsi"/>
        </w:rPr>
        <w:t>potenciálu měst</w:t>
      </w:r>
      <w:r w:rsidR="00796F8B" w:rsidRPr="00796F8B">
        <w:rPr>
          <w:rFonts w:asciiTheme="minorHAnsi" w:hAnsiTheme="minorHAnsi" w:cstheme="minorHAnsi"/>
        </w:rPr>
        <w:t xml:space="preserve"> z </w:t>
      </w:r>
      <w:r w:rsidRPr="00796F8B">
        <w:rPr>
          <w:rFonts w:asciiTheme="minorHAnsi" w:hAnsiTheme="minorHAnsi" w:cstheme="minorHAnsi"/>
        </w:rPr>
        <w:t>hlediska podpory učňovské přípravy. Prostřednictvím této sítě se města budou moci vzájemně učit, spolupracovat, vyvíjet nástroje, sdílet osvědčené postupy</w:t>
      </w:r>
      <w:r w:rsidR="00796F8B" w:rsidRPr="00796F8B">
        <w:rPr>
          <w:rFonts w:asciiTheme="minorHAnsi" w:hAnsiTheme="minorHAnsi" w:cstheme="minorHAnsi"/>
        </w:rPr>
        <w:t xml:space="preserve"> a </w:t>
      </w:r>
      <w:r w:rsidRPr="00796F8B">
        <w:rPr>
          <w:rFonts w:asciiTheme="minorHAnsi" w:hAnsiTheme="minorHAnsi" w:cstheme="minorHAnsi"/>
        </w:rPr>
        <w:t>poskytovat</w:t>
      </w:r>
      <w:r w:rsidR="00796F8B" w:rsidRPr="00796F8B">
        <w:rPr>
          <w:rFonts w:asciiTheme="minorHAnsi" w:hAnsiTheme="minorHAnsi" w:cstheme="minorHAnsi"/>
        </w:rPr>
        <w:t xml:space="preserve"> a </w:t>
      </w:r>
      <w:r w:rsidRPr="00796F8B">
        <w:rPr>
          <w:rFonts w:asciiTheme="minorHAnsi" w:hAnsiTheme="minorHAnsi" w:cstheme="minorHAnsi"/>
        </w:rPr>
        <w:t>přijímat technickou</w:t>
      </w:r>
      <w:r w:rsidR="00796F8B" w:rsidRPr="00796F8B">
        <w:rPr>
          <w:rFonts w:asciiTheme="minorHAnsi" w:hAnsiTheme="minorHAnsi" w:cstheme="minorHAnsi"/>
        </w:rPr>
        <w:t xml:space="preserve"> a </w:t>
      </w:r>
      <w:r w:rsidRPr="00796F8B">
        <w:rPr>
          <w:rFonts w:asciiTheme="minorHAnsi" w:hAnsiTheme="minorHAnsi" w:cstheme="minorHAnsi"/>
        </w:rPr>
        <w:t>politickou pomoc.   </w:t>
      </w:r>
    </w:p>
    <w:p w:rsidR="00C34231" w:rsidRPr="00796F8B" w:rsidRDefault="00C34231" w:rsidP="00796F8B">
      <w:pPr>
        <w:spacing w:after="0" w:line="288" w:lineRule="auto"/>
        <w:rPr>
          <w:rFonts w:eastAsiaTheme="majorEastAsia" w:cstheme="minorHAnsi"/>
          <w:lang w:val="en-GB"/>
        </w:rPr>
      </w:pPr>
    </w:p>
    <w:p w:rsidR="003D64D4" w:rsidRPr="00796F8B" w:rsidRDefault="00025C0A" w:rsidP="00796F8B">
      <w:pPr>
        <w:pStyle w:val="Heading2"/>
        <w:spacing w:after="0" w:line="288" w:lineRule="auto"/>
        <w:ind w:left="567" w:hanging="567"/>
        <w:jc w:val="both"/>
        <w:rPr>
          <w:rFonts w:eastAsiaTheme="majorEastAsia" w:cstheme="minorHAnsi"/>
          <w:b/>
          <w:color w:val="365F91" w:themeColor="accent1" w:themeShade="BF"/>
          <w:sz w:val="24"/>
          <w:szCs w:val="32"/>
        </w:rPr>
      </w:pPr>
      <w:r w:rsidRPr="00796F8B">
        <w:rPr>
          <w:rFonts w:cstheme="minorHAnsi"/>
          <w:b/>
          <w:sz w:val="24"/>
          <w:szCs w:val="24"/>
        </w:rPr>
        <w:t>2.</w:t>
      </w:r>
      <w:r w:rsidR="00796F8B" w:rsidRPr="00796F8B">
        <w:rPr>
          <w:rFonts w:cstheme="minorHAnsi"/>
          <w:b/>
          <w:sz w:val="24"/>
          <w:szCs w:val="24"/>
        </w:rPr>
        <w:t>4. </w:t>
      </w:r>
      <w:r w:rsidRPr="00796F8B">
        <w:rPr>
          <w:rFonts w:cstheme="minorHAnsi"/>
          <w:b/>
          <w:sz w:val="24"/>
          <w:szCs w:val="24"/>
        </w:rPr>
        <w:tab/>
      </w:r>
      <w:r w:rsidRPr="00796F8B">
        <w:rPr>
          <w:rFonts w:cstheme="minorHAnsi"/>
          <w:b/>
          <w:sz w:val="24"/>
          <w:szCs w:val="32"/>
        </w:rPr>
        <w:t>Koncepce „evropských veletrhů místních pracovních příležitostí“ konaných pod záštitou EU na podporu místní zaměstnanosti</w:t>
      </w:r>
    </w:p>
    <w:p w:rsidR="00CE5349" w:rsidRPr="00796F8B" w:rsidRDefault="00CE5349" w:rsidP="00796F8B">
      <w:pPr>
        <w:keepNext/>
        <w:spacing w:after="0" w:line="288" w:lineRule="auto"/>
        <w:rPr>
          <w:rFonts w:cstheme="minorHAnsi"/>
          <w:lang w:val="en-GB"/>
        </w:rPr>
      </w:pPr>
    </w:p>
    <w:p w:rsidR="00CC2877" w:rsidRPr="003814FB" w:rsidRDefault="00394636" w:rsidP="00796F8B">
      <w:pPr>
        <w:spacing w:after="0" w:line="288" w:lineRule="auto"/>
        <w:jc w:val="both"/>
      </w:pPr>
      <w:r w:rsidRPr="00796F8B">
        <w:rPr>
          <w:rFonts w:cstheme="minorHAnsi"/>
        </w:rPr>
        <w:t>V zájmu lepšího sladění nabídky pracovních míst</w:t>
      </w:r>
      <w:r w:rsidR="00796F8B" w:rsidRPr="00796F8B">
        <w:rPr>
          <w:rFonts w:cstheme="minorHAnsi"/>
        </w:rPr>
        <w:t xml:space="preserve"> a </w:t>
      </w:r>
      <w:r w:rsidRPr="00796F8B">
        <w:rPr>
          <w:rFonts w:cstheme="minorHAnsi"/>
        </w:rPr>
        <w:t xml:space="preserve">dovedností bylo dohodnuto, že bude posouzena možnost pořádat společně po celé Evropě „evropské veletrhy místních pracovních příležitostí“. Při nejbližší možné příležitosti by takový „evropský veletrh místních pracovních příležitostí“ mohla </w:t>
      </w:r>
      <w:r w:rsidRPr="00796F8B">
        <w:rPr>
          <w:rFonts w:cstheme="minorHAnsi"/>
        </w:rPr>
        <w:lastRenderedPageBreak/>
        <w:t>uspořádat Soluň. Tato akce by se mohla stát vzorem</w:t>
      </w:r>
      <w:r>
        <w:t xml:space="preserve"> pro podobné akce</w:t>
      </w:r>
      <w:r w:rsidR="00796F8B">
        <w:t xml:space="preserve"> v </w:t>
      </w:r>
      <w:r>
        <w:t>jiných regionech EU. VR</w:t>
      </w:r>
      <w:r w:rsidR="00796F8B">
        <w:t xml:space="preserve"> a </w:t>
      </w:r>
      <w:r>
        <w:t>GŘ EMPL budou spolupracovat na koncepc</w:t>
      </w:r>
      <w:bookmarkStart w:id="0" w:name="_GoBack"/>
      <w:bookmarkEnd w:id="0"/>
      <w:r>
        <w:t>i</w:t>
      </w:r>
      <w:r w:rsidR="00796F8B">
        <w:t xml:space="preserve"> i </w:t>
      </w:r>
      <w:r>
        <w:t xml:space="preserve">realizaci, včetně otázek týkajících se celkové podoby, partnerů, financování atd., které budou předmětem zvláštní dohody. </w:t>
      </w:r>
    </w:p>
    <w:p w:rsidR="00FE1A83" w:rsidRPr="00796F8B" w:rsidRDefault="00FE1A83" w:rsidP="00796F8B">
      <w:pPr>
        <w:spacing w:after="0" w:line="288" w:lineRule="auto"/>
        <w:jc w:val="both"/>
        <w:rPr>
          <w:rFonts w:cstheme="minorHAnsi"/>
          <w:lang w:val="en-GB"/>
        </w:rPr>
      </w:pPr>
    </w:p>
    <w:p w:rsidR="00DC5206" w:rsidRPr="00796F8B" w:rsidRDefault="00455FAA" w:rsidP="00796F8B">
      <w:pPr>
        <w:pStyle w:val="Heading3"/>
        <w:spacing w:after="0" w:line="288" w:lineRule="auto"/>
        <w:ind w:left="567" w:hanging="567"/>
        <w:jc w:val="both"/>
        <w:rPr>
          <w:rFonts w:cstheme="minorHAnsi"/>
          <w:color w:val="365F91" w:themeColor="accent1" w:themeShade="BF"/>
        </w:rPr>
      </w:pPr>
      <w:r w:rsidRPr="00796F8B">
        <w:rPr>
          <w:rFonts w:cstheme="minorHAnsi"/>
          <w:b/>
          <w:sz w:val="24"/>
          <w:szCs w:val="24"/>
        </w:rPr>
        <w:t>2.4.1.</w:t>
      </w:r>
      <w:r w:rsidR="00796F8B">
        <w:rPr>
          <w:rFonts w:cstheme="minorHAnsi"/>
          <w:b/>
          <w:sz w:val="24"/>
          <w:szCs w:val="24"/>
        </w:rPr>
        <w:t xml:space="preserve"> </w:t>
      </w:r>
      <w:r w:rsidRPr="00796F8B">
        <w:rPr>
          <w:rFonts w:cstheme="minorHAnsi"/>
          <w:b/>
          <w:sz w:val="24"/>
          <w:szCs w:val="24"/>
        </w:rPr>
        <w:t>Co již existuje</w:t>
      </w:r>
    </w:p>
    <w:p w:rsidR="00CC2877" w:rsidRPr="00796F8B" w:rsidRDefault="00CC2877" w:rsidP="00796F8B">
      <w:pPr>
        <w:keepNext/>
        <w:spacing w:after="0" w:line="288" w:lineRule="auto"/>
        <w:jc w:val="both"/>
        <w:rPr>
          <w:rFonts w:cstheme="minorHAnsi"/>
          <w:lang w:val="en-GB"/>
        </w:rPr>
      </w:pPr>
    </w:p>
    <w:p w:rsidR="00CC2877" w:rsidRPr="00796F8B" w:rsidRDefault="00DF7306" w:rsidP="00796F8B">
      <w:pPr>
        <w:pStyle w:val="ListParagraph"/>
        <w:numPr>
          <w:ilvl w:val="0"/>
          <w:numId w:val="35"/>
        </w:numPr>
        <w:spacing w:after="0" w:line="288" w:lineRule="auto"/>
        <w:jc w:val="both"/>
        <w:rPr>
          <w:rFonts w:asciiTheme="minorHAnsi" w:hAnsiTheme="minorHAnsi" w:cstheme="minorHAnsi"/>
        </w:rPr>
      </w:pPr>
      <w:r w:rsidRPr="00796F8B">
        <w:rPr>
          <w:rFonts w:asciiTheme="minorHAnsi" w:hAnsiTheme="minorHAnsi" w:cstheme="minorHAnsi"/>
        </w:rPr>
        <w:t>Evropská síť služeb zaměstnanosti (EURES) již pořádá „Evropské dny pracovních příležitostí“, které podporují pracovní mobilitu</w:t>
      </w:r>
      <w:r w:rsidR="00796F8B" w:rsidRPr="00796F8B">
        <w:rPr>
          <w:rFonts w:asciiTheme="minorHAnsi" w:hAnsiTheme="minorHAnsi" w:cstheme="minorHAnsi"/>
        </w:rPr>
        <w:t xml:space="preserve"> v </w:t>
      </w:r>
      <w:r w:rsidRPr="00796F8B">
        <w:rPr>
          <w:rFonts w:asciiTheme="minorHAnsi" w:hAnsiTheme="minorHAnsi" w:cstheme="minorHAnsi"/>
        </w:rPr>
        <w:t>celé EU</w:t>
      </w:r>
      <w:r w:rsidR="00796F8B" w:rsidRPr="00796F8B">
        <w:rPr>
          <w:rFonts w:asciiTheme="minorHAnsi" w:hAnsiTheme="minorHAnsi" w:cstheme="minorHAnsi"/>
        </w:rPr>
        <w:t xml:space="preserve"> a </w:t>
      </w:r>
      <w:r w:rsidRPr="00796F8B">
        <w:rPr>
          <w:rFonts w:asciiTheme="minorHAnsi" w:hAnsiTheme="minorHAnsi" w:cstheme="minorHAnsi"/>
        </w:rPr>
        <w:t>slaďují dovednosti uchazečů</w:t>
      </w:r>
      <w:r w:rsidR="00796F8B" w:rsidRPr="00796F8B">
        <w:rPr>
          <w:rFonts w:asciiTheme="minorHAnsi" w:hAnsiTheme="minorHAnsi" w:cstheme="minorHAnsi"/>
        </w:rPr>
        <w:t xml:space="preserve"> s </w:t>
      </w:r>
      <w:r w:rsidRPr="00796F8B">
        <w:rPr>
          <w:rFonts w:asciiTheme="minorHAnsi" w:hAnsiTheme="minorHAnsi" w:cstheme="minorHAnsi"/>
        </w:rPr>
        <w:t>potřebami zaměstnavatelů</w:t>
      </w:r>
      <w:r w:rsidR="00796F8B" w:rsidRPr="00796F8B">
        <w:rPr>
          <w:rFonts w:asciiTheme="minorHAnsi" w:hAnsiTheme="minorHAnsi" w:cstheme="minorHAnsi"/>
        </w:rPr>
        <w:t xml:space="preserve"> v </w:t>
      </w:r>
      <w:r w:rsidRPr="00796F8B">
        <w:rPr>
          <w:rFonts w:asciiTheme="minorHAnsi" w:hAnsiTheme="minorHAnsi" w:cstheme="minorHAnsi"/>
        </w:rPr>
        <w:t>jiných členských státech (opakování takových akcí mobility by nepřineslo žádnou přidanou hodnotu).</w:t>
      </w:r>
    </w:p>
    <w:p w:rsidR="00CC2877" w:rsidRPr="00796F8B" w:rsidRDefault="00CC2877" w:rsidP="00796F8B">
      <w:pPr>
        <w:pStyle w:val="ListParagraph"/>
        <w:spacing w:after="0" w:line="288" w:lineRule="auto"/>
        <w:ind w:left="360"/>
        <w:jc w:val="both"/>
        <w:rPr>
          <w:rFonts w:asciiTheme="minorHAnsi" w:hAnsiTheme="minorHAnsi" w:cstheme="minorHAnsi"/>
        </w:rPr>
      </w:pPr>
    </w:p>
    <w:p w:rsidR="00CC2877" w:rsidRPr="00796F8B" w:rsidRDefault="00501E02" w:rsidP="00796F8B">
      <w:pPr>
        <w:pStyle w:val="ListParagraph"/>
        <w:numPr>
          <w:ilvl w:val="0"/>
          <w:numId w:val="35"/>
        </w:numPr>
        <w:spacing w:after="0" w:line="288" w:lineRule="auto"/>
        <w:jc w:val="both"/>
        <w:rPr>
          <w:rFonts w:asciiTheme="minorHAnsi" w:hAnsiTheme="minorHAnsi" w:cstheme="minorHAnsi"/>
        </w:rPr>
      </w:pPr>
      <w:r w:rsidRPr="00796F8B">
        <w:rPr>
          <w:rFonts w:asciiTheme="minorHAnsi" w:hAnsiTheme="minorHAnsi" w:cstheme="minorHAnsi"/>
        </w:rPr>
        <w:t>Několik projektů EU se zaměřuje na boj proti nezaměstnanosti; kromě toho existují také vnitrostátní programy, které sledují stejný cíl.</w:t>
      </w:r>
    </w:p>
    <w:p w:rsidR="00CC2877" w:rsidRPr="00796F8B" w:rsidRDefault="00CC2877" w:rsidP="00796F8B">
      <w:pPr>
        <w:pStyle w:val="ListParagraph"/>
        <w:spacing w:after="0" w:line="288" w:lineRule="auto"/>
        <w:ind w:left="360"/>
        <w:jc w:val="both"/>
        <w:rPr>
          <w:rFonts w:asciiTheme="minorHAnsi" w:hAnsiTheme="minorHAnsi" w:cstheme="minorHAnsi"/>
        </w:rPr>
      </w:pPr>
    </w:p>
    <w:p w:rsidR="00CC2877" w:rsidRPr="00796F8B" w:rsidRDefault="002867F1" w:rsidP="00796F8B">
      <w:pPr>
        <w:pStyle w:val="ListParagraph"/>
        <w:numPr>
          <w:ilvl w:val="0"/>
          <w:numId w:val="35"/>
        </w:numPr>
        <w:spacing w:after="0" w:line="288" w:lineRule="auto"/>
        <w:jc w:val="both"/>
        <w:rPr>
          <w:rFonts w:asciiTheme="minorHAnsi" w:hAnsiTheme="minorHAnsi" w:cstheme="minorHAnsi"/>
        </w:rPr>
      </w:pPr>
      <w:r w:rsidRPr="00796F8B">
        <w:rPr>
          <w:rFonts w:asciiTheme="minorHAnsi" w:hAnsiTheme="minorHAnsi" w:cstheme="minorHAnsi"/>
        </w:rPr>
        <w:t>ESF je</w:t>
      </w:r>
      <w:r w:rsidR="00796F8B" w:rsidRPr="00796F8B">
        <w:rPr>
          <w:rFonts w:asciiTheme="minorHAnsi" w:hAnsiTheme="minorHAnsi" w:cstheme="minorHAnsi"/>
        </w:rPr>
        <w:t xml:space="preserve"> a </w:t>
      </w:r>
      <w:r w:rsidRPr="00796F8B">
        <w:rPr>
          <w:rFonts w:asciiTheme="minorHAnsi" w:hAnsiTheme="minorHAnsi" w:cstheme="minorHAnsi"/>
        </w:rPr>
        <w:t>ESF+ bude hlavním nástrojem financování místních strategií zaměstnanosti</w:t>
      </w:r>
      <w:r w:rsidR="00796F8B" w:rsidRPr="00796F8B">
        <w:rPr>
          <w:rFonts w:asciiTheme="minorHAnsi" w:hAnsiTheme="minorHAnsi" w:cstheme="minorHAnsi"/>
        </w:rPr>
        <w:t xml:space="preserve"> a </w:t>
      </w:r>
      <w:r w:rsidRPr="00796F8B">
        <w:rPr>
          <w:rFonts w:asciiTheme="minorHAnsi" w:hAnsiTheme="minorHAnsi" w:cstheme="minorHAnsi"/>
        </w:rPr>
        <w:t>podpory odborné přípravy</w:t>
      </w:r>
      <w:r w:rsidR="00796F8B" w:rsidRPr="00796F8B">
        <w:rPr>
          <w:rFonts w:asciiTheme="minorHAnsi" w:hAnsiTheme="minorHAnsi" w:cstheme="minorHAnsi"/>
        </w:rPr>
        <w:t xml:space="preserve"> a </w:t>
      </w:r>
      <w:r w:rsidRPr="00796F8B">
        <w:rPr>
          <w:rFonts w:asciiTheme="minorHAnsi" w:hAnsiTheme="minorHAnsi" w:cstheme="minorHAnsi"/>
        </w:rPr>
        <w:t>zvyšování kvalifikace</w:t>
      </w:r>
      <w:r w:rsidR="00796F8B" w:rsidRPr="00796F8B">
        <w:rPr>
          <w:rFonts w:asciiTheme="minorHAnsi" w:hAnsiTheme="minorHAnsi" w:cstheme="minorHAnsi"/>
        </w:rPr>
        <w:t xml:space="preserve"> a </w:t>
      </w:r>
      <w:r w:rsidRPr="00796F8B">
        <w:rPr>
          <w:rFonts w:asciiTheme="minorHAnsi" w:hAnsiTheme="minorHAnsi" w:cstheme="minorHAnsi"/>
        </w:rPr>
        <w:t>rekvalifikace.</w:t>
      </w:r>
    </w:p>
    <w:p w:rsidR="00CC2877" w:rsidRPr="00796F8B" w:rsidRDefault="00CC2877" w:rsidP="00796F8B">
      <w:pPr>
        <w:pStyle w:val="ListParagraph"/>
        <w:spacing w:after="0" w:line="288" w:lineRule="auto"/>
        <w:ind w:left="360"/>
        <w:jc w:val="both"/>
        <w:rPr>
          <w:rFonts w:asciiTheme="minorHAnsi" w:hAnsiTheme="minorHAnsi" w:cstheme="minorHAnsi"/>
        </w:rPr>
      </w:pPr>
    </w:p>
    <w:p w:rsidR="00CC2877" w:rsidRPr="00796F8B" w:rsidRDefault="00DF7306" w:rsidP="00796F8B">
      <w:pPr>
        <w:numPr>
          <w:ilvl w:val="0"/>
          <w:numId w:val="35"/>
        </w:numPr>
        <w:spacing w:after="0" w:line="288" w:lineRule="auto"/>
        <w:jc w:val="both"/>
        <w:rPr>
          <w:rFonts w:eastAsia="Times New Roman" w:cstheme="minorHAnsi"/>
          <w:sz w:val="24"/>
          <w:szCs w:val="24"/>
        </w:rPr>
      </w:pPr>
      <w:r w:rsidRPr="00796F8B">
        <w:rPr>
          <w:rFonts w:cstheme="minorHAnsi"/>
        </w:rPr>
        <w:t>Program pro zaměstnanost</w:t>
      </w:r>
      <w:r w:rsidR="00796F8B" w:rsidRPr="00796F8B">
        <w:rPr>
          <w:rFonts w:cstheme="minorHAnsi"/>
        </w:rPr>
        <w:t xml:space="preserve"> a </w:t>
      </w:r>
      <w:r w:rsidRPr="00796F8B">
        <w:rPr>
          <w:rFonts w:cstheme="minorHAnsi"/>
        </w:rPr>
        <w:t>sociální inovace (EaSI, 2014–2020) má tři osy (osu Pokrok</w:t>
      </w:r>
      <w:r w:rsidR="00796F8B" w:rsidRPr="00796F8B">
        <w:rPr>
          <w:rFonts w:cstheme="minorHAnsi"/>
        </w:rPr>
        <w:t xml:space="preserve"> v </w:t>
      </w:r>
      <w:r w:rsidRPr="00796F8B">
        <w:rPr>
          <w:rFonts w:cstheme="minorHAnsi"/>
        </w:rPr>
        <w:t>modernizaci zaměstnanosti</w:t>
      </w:r>
      <w:r w:rsidR="00796F8B" w:rsidRPr="00796F8B">
        <w:rPr>
          <w:rFonts w:cstheme="minorHAnsi"/>
        </w:rPr>
        <w:t xml:space="preserve"> a </w:t>
      </w:r>
      <w:r w:rsidRPr="00796F8B">
        <w:rPr>
          <w:rFonts w:cstheme="minorHAnsi"/>
        </w:rPr>
        <w:t>sociálních služeb, osu EURES pro mobilitu pracovních sil</w:t>
      </w:r>
      <w:r w:rsidR="00796F8B" w:rsidRPr="00796F8B">
        <w:rPr>
          <w:rFonts w:cstheme="minorHAnsi"/>
        </w:rPr>
        <w:t xml:space="preserve"> a </w:t>
      </w:r>
      <w:r w:rsidRPr="00796F8B">
        <w:rPr>
          <w:rFonts w:cstheme="minorHAnsi"/>
        </w:rPr>
        <w:t>osu Mikrofinancování</w:t>
      </w:r>
      <w:r w:rsidR="00796F8B" w:rsidRPr="00796F8B">
        <w:rPr>
          <w:rFonts w:cstheme="minorHAnsi"/>
        </w:rPr>
        <w:t xml:space="preserve"> a </w:t>
      </w:r>
      <w:r w:rsidRPr="00796F8B">
        <w:rPr>
          <w:rFonts w:cstheme="minorHAnsi"/>
        </w:rPr>
        <w:t>sociální podnikání, která poskytuje mikropůjčky</w:t>
      </w:r>
      <w:r w:rsidR="00796F8B" w:rsidRPr="00796F8B">
        <w:rPr>
          <w:rFonts w:cstheme="minorHAnsi"/>
        </w:rPr>
        <w:t xml:space="preserve"> a </w:t>
      </w:r>
      <w:r w:rsidRPr="00796F8B">
        <w:rPr>
          <w:rFonts w:cstheme="minorHAnsi"/>
        </w:rPr>
        <w:t>mikroúvěry zranitelným skupinám</w:t>
      </w:r>
      <w:r w:rsidR="00796F8B" w:rsidRPr="00796F8B">
        <w:rPr>
          <w:rFonts w:cstheme="minorHAnsi"/>
        </w:rPr>
        <w:t xml:space="preserve"> a </w:t>
      </w:r>
      <w:r w:rsidRPr="00796F8B">
        <w:rPr>
          <w:rFonts w:cstheme="minorHAnsi"/>
        </w:rPr>
        <w:t>podnikům</w:t>
      </w:r>
      <w:r w:rsidR="00796F8B" w:rsidRPr="00796F8B">
        <w:rPr>
          <w:rFonts w:cstheme="minorHAnsi"/>
        </w:rPr>
        <w:t xml:space="preserve"> a </w:t>
      </w:r>
      <w:r w:rsidRPr="00796F8B">
        <w:rPr>
          <w:rFonts w:cstheme="minorHAnsi"/>
        </w:rPr>
        <w:t>podporuje sociální podnikání). Od roku 2021 nabídne podobné příležitosti</w:t>
      </w:r>
      <w:r w:rsidR="00796F8B" w:rsidRPr="00796F8B">
        <w:rPr>
          <w:rFonts w:cstheme="minorHAnsi"/>
        </w:rPr>
        <w:t xml:space="preserve"> i </w:t>
      </w:r>
      <w:r w:rsidRPr="00796F8B">
        <w:rPr>
          <w:rFonts w:cstheme="minorHAnsi"/>
        </w:rPr>
        <w:t>program InvestEU.</w:t>
      </w:r>
    </w:p>
    <w:p w:rsidR="00FE1A83" w:rsidRPr="00796F8B" w:rsidRDefault="00FE1A83" w:rsidP="00796F8B">
      <w:pPr>
        <w:spacing w:after="0" w:line="288" w:lineRule="auto"/>
        <w:jc w:val="both"/>
        <w:rPr>
          <w:rFonts w:cstheme="minorHAnsi"/>
          <w:lang w:val="en-GB"/>
        </w:rPr>
      </w:pPr>
    </w:p>
    <w:p w:rsidR="00CC2877" w:rsidRPr="007D6282" w:rsidRDefault="00455FAA" w:rsidP="00796F8B">
      <w:pPr>
        <w:pStyle w:val="Heading3"/>
        <w:spacing w:after="0" w:line="288" w:lineRule="auto"/>
        <w:jc w:val="both"/>
        <w:rPr>
          <w:rFonts w:asciiTheme="majorHAnsi" w:eastAsiaTheme="majorEastAsia" w:hAnsiTheme="majorHAnsi" w:cstheme="majorBidi"/>
          <w:b/>
          <w:color w:val="365F91" w:themeColor="accent1" w:themeShade="BF"/>
          <w:sz w:val="24"/>
          <w:szCs w:val="32"/>
        </w:rPr>
      </w:pPr>
      <w:r w:rsidRPr="00796F8B">
        <w:rPr>
          <w:rFonts w:cstheme="minorHAnsi"/>
          <w:b/>
          <w:sz w:val="24"/>
          <w:szCs w:val="24"/>
        </w:rPr>
        <w:t>2.4.2.</w:t>
      </w:r>
      <w:r w:rsidRPr="00796F8B">
        <w:rPr>
          <w:rFonts w:cstheme="minorHAnsi"/>
          <w:b/>
          <w:sz w:val="24"/>
          <w:szCs w:val="24"/>
        </w:rPr>
        <w:tab/>
      </w:r>
      <w:r w:rsidR="00796F8B">
        <w:rPr>
          <w:rFonts w:cstheme="minorHAnsi"/>
          <w:b/>
          <w:sz w:val="24"/>
          <w:szCs w:val="24"/>
        </w:rPr>
        <w:t xml:space="preserve"> </w:t>
      </w:r>
      <w:r w:rsidRPr="00796F8B">
        <w:rPr>
          <w:rFonts w:cstheme="minorHAnsi"/>
          <w:b/>
          <w:sz w:val="24"/>
          <w:szCs w:val="32"/>
        </w:rPr>
        <w:t>Přidaná hodnota „evropských veletrhů</w:t>
      </w:r>
      <w:r>
        <w:rPr>
          <w:rFonts w:ascii="Times New Roman" w:hAnsi="Times New Roman"/>
          <w:b/>
          <w:sz w:val="24"/>
          <w:szCs w:val="32"/>
        </w:rPr>
        <w:t xml:space="preserve"> místních pracovních příležitostí“</w:t>
      </w:r>
    </w:p>
    <w:p w:rsidR="00CC2877" w:rsidRPr="007D6282" w:rsidRDefault="00CC2877" w:rsidP="00796F8B">
      <w:pPr>
        <w:keepNext/>
        <w:spacing w:after="0" w:line="288" w:lineRule="auto"/>
        <w:rPr>
          <w:lang w:val="en-GB"/>
        </w:rPr>
      </w:pPr>
    </w:p>
    <w:p w:rsidR="00CC2877" w:rsidRPr="00796F8B" w:rsidRDefault="00CC2877" w:rsidP="00796F8B">
      <w:pPr>
        <w:pStyle w:val="ListParagraph"/>
        <w:spacing w:after="0" w:line="288" w:lineRule="auto"/>
        <w:ind w:left="0"/>
        <w:jc w:val="both"/>
        <w:rPr>
          <w:rFonts w:asciiTheme="minorHAnsi" w:hAnsiTheme="minorHAnsi" w:cstheme="minorHAnsi"/>
        </w:rPr>
      </w:pPr>
      <w:r w:rsidRPr="00796F8B">
        <w:rPr>
          <w:rFonts w:asciiTheme="minorHAnsi" w:hAnsiTheme="minorHAnsi" w:cstheme="minorHAnsi"/>
        </w:rPr>
        <w:t>Vzhledem</w:t>
      </w:r>
      <w:r w:rsidR="00796F8B" w:rsidRPr="00796F8B">
        <w:rPr>
          <w:rFonts w:asciiTheme="minorHAnsi" w:hAnsiTheme="minorHAnsi" w:cstheme="minorHAnsi"/>
        </w:rPr>
        <w:t xml:space="preserve"> k </w:t>
      </w:r>
      <w:r w:rsidRPr="00796F8B">
        <w:rPr>
          <w:rFonts w:asciiTheme="minorHAnsi" w:hAnsiTheme="minorHAnsi" w:cstheme="minorHAnsi"/>
        </w:rPr>
        <w:t>již existujícím iniciativám na úrovni EU</w:t>
      </w:r>
      <w:r w:rsidR="00796F8B" w:rsidRPr="00796F8B">
        <w:rPr>
          <w:rFonts w:asciiTheme="minorHAnsi" w:hAnsiTheme="minorHAnsi" w:cstheme="minorHAnsi"/>
        </w:rPr>
        <w:t xml:space="preserve"> a </w:t>
      </w:r>
      <w:r w:rsidRPr="00796F8B">
        <w:rPr>
          <w:rFonts w:asciiTheme="minorHAnsi" w:hAnsiTheme="minorHAnsi" w:cstheme="minorHAnsi"/>
        </w:rPr>
        <w:t>dalším iniciativám by „evropský veletrh místních pracovních příležitostí“ představoval přínos</w:t>
      </w:r>
      <w:r w:rsidR="00796F8B" w:rsidRPr="00796F8B">
        <w:rPr>
          <w:rFonts w:asciiTheme="minorHAnsi" w:hAnsiTheme="minorHAnsi" w:cstheme="minorHAnsi"/>
        </w:rPr>
        <w:t xml:space="preserve"> z </w:t>
      </w:r>
      <w:r w:rsidRPr="00796F8B">
        <w:rPr>
          <w:rFonts w:asciiTheme="minorHAnsi" w:hAnsiTheme="minorHAnsi" w:cstheme="minorHAnsi"/>
        </w:rPr>
        <w:t>hlediska:</w:t>
      </w:r>
    </w:p>
    <w:p w:rsidR="00100433" w:rsidRPr="00796F8B" w:rsidRDefault="00100433" w:rsidP="00796F8B">
      <w:pPr>
        <w:pStyle w:val="ListParagraph"/>
        <w:spacing w:after="0" w:line="288" w:lineRule="auto"/>
        <w:ind w:left="0"/>
        <w:jc w:val="both"/>
        <w:rPr>
          <w:rFonts w:asciiTheme="minorHAnsi" w:hAnsiTheme="minorHAnsi" w:cstheme="minorHAnsi"/>
        </w:rPr>
      </w:pPr>
    </w:p>
    <w:p w:rsidR="00100433" w:rsidRPr="00796F8B" w:rsidRDefault="00100433" w:rsidP="00796F8B">
      <w:pPr>
        <w:pStyle w:val="ListParagraph"/>
        <w:numPr>
          <w:ilvl w:val="0"/>
          <w:numId w:val="35"/>
        </w:numPr>
        <w:spacing w:after="0" w:line="288" w:lineRule="auto"/>
        <w:jc w:val="both"/>
        <w:rPr>
          <w:rFonts w:asciiTheme="minorHAnsi" w:hAnsiTheme="minorHAnsi" w:cstheme="minorHAnsi"/>
        </w:rPr>
      </w:pPr>
      <w:r w:rsidRPr="00796F8B">
        <w:rPr>
          <w:rFonts w:asciiTheme="minorHAnsi" w:hAnsiTheme="minorHAnsi" w:cstheme="minorHAnsi"/>
        </w:rPr>
        <w:t>představení existujících služeb EU pro uchazeče</w:t>
      </w:r>
      <w:r w:rsidR="00796F8B" w:rsidRPr="00796F8B">
        <w:rPr>
          <w:rFonts w:asciiTheme="minorHAnsi" w:hAnsiTheme="minorHAnsi" w:cstheme="minorHAnsi"/>
        </w:rPr>
        <w:t xml:space="preserve"> o </w:t>
      </w:r>
      <w:r w:rsidRPr="00796F8B">
        <w:rPr>
          <w:rFonts w:asciiTheme="minorHAnsi" w:hAnsiTheme="minorHAnsi" w:cstheme="minorHAnsi"/>
        </w:rPr>
        <w:t>zaměstnání na místní, vnitrostátní</w:t>
      </w:r>
      <w:r w:rsidR="00796F8B" w:rsidRPr="00796F8B">
        <w:rPr>
          <w:rFonts w:asciiTheme="minorHAnsi" w:hAnsiTheme="minorHAnsi" w:cstheme="minorHAnsi"/>
        </w:rPr>
        <w:t xml:space="preserve"> a </w:t>
      </w:r>
      <w:r w:rsidRPr="00796F8B">
        <w:rPr>
          <w:rFonts w:asciiTheme="minorHAnsi" w:hAnsiTheme="minorHAnsi" w:cstheme="minorHAnsi"/>
        </w:rPr>
        <w:t>evropské úrovni,</w:t>
      </w:r>
    </w:p>
    <w:p w:rsidR="0002399B" w:rsidRPr="00796F8B" w:rsidRDefault="0002399B" w:rsidP="00796F8B">
      <w:pPr>
        <w:pStyle w:val="ListParagraph"/>
        <w:numPr>
          <w:ilvl w:val="0"/>
          <w:numId w:val="35"/>
        </w:numPr>
        <w:spacing w:after="0" w:line="288" w:lineRule="auto"/>
        <w:jc w:val="both"/>
        <w:rPr>
          <w:rFonts w:asciiTheme="minorHAnsi" w:hAnsiTheme="minorHAnsi" w:cstheme="minorHAnsi"/>
        </w:rPr>
      </w:pPr>
      <w:r w:rsidRPr="00796F8B">
        <w:rPr>
          <w:rFonts w:asciiTheme="minorHAnsi" w:hAnsiTheme="minorHAnsi" w:cstheme="minorHAnsi"/>
        </w:rPr>
        <w:t>prezentace nových trendů</w:t>
      </w:r>
      <w:r w:rsidR="00796F8B" w:rsidRPr="00796F8B">
        <w:rPr>
          <w:rFonts w:asciiTheme="minorHAnsi" w:hAnsiTheme="minorHAnsi" w:cstheme="minorHAnsi"/>
        </w:rPr>
        <w:t xml:space="preserve"> v </w:t>
      </w:r>
      <w:r w:rsidRPr="00796F8B">
        <w:rPr>
          <w:rFonts w:asciiTheme="minorHAnsi" w:hAnsiTheme="minorHAnsi" w:cstheme="minorHAnsi"/>
        </w:rPr>
        <w:t>oblasti dovedností</w:t>
      </w:r>
      <w:r w:rsidR="00796F8B" w:rsidRPr="00796F8B">
        <w:rPr>
          <w:rFonts w:asciiTheme="minorHAnsi" w:hAnsiTheme="minorHAnsi" w:cstheme="minorHAnsi"/>
        </w:rPr>
        <w:t xml:space="preserve"> a </w:t>
      </w:r>
      <w:r w:rsidRPr="00796F8B">
        <w:rPr>
          <w:rFonts w:asciiTheme="minorHAnsi" w:hAnsiTheme="minorHAnsi" w:cstheme="minorHAnsi"/>
        </w:rPr>
        <w:t>zaměstnanosti na místní</w:t>
      </w:r>
      <w:r w:rsidR="00796F8B" w:rsidRPr="00796F8B">
        <w:rPr>
          <w:rFonts w:asciiTheme="minorHAnsi" w:hAnsiTheme="minorHAnsi" w:cstheme="minorHAnsi"/>
        </w:rPr>
        <w:t xml:space="preserve"> a </w:t>
      </w:r>
      <w:r w:rsidRPr="00796F8B">
        <w:rPr>
          <w:rFonts w:asciiTheme="minorHAnsi" w:hAnsiTheme="minorHAnsi" w:cstheme="minorHAnsi"/>
        </w:rPr>
        <w:t>evropské úrovni,</w:t>
      </w:r>
    </w:p>
    <w:p w:rsidR="00100433" w:rsidRPr="00796F8B" w:rsidRDefault="00100433" w:rsidP="00796F8B">
      <w:pPr>
        <w:pStyle w:val="ListParagraph"/>
        <w:numPr>
          <w:ilvl w:val="0"/>
          <w:numId w:val="35"/>
        </w:numPr>
        <w:spacing w:after="0" w:line="288" w:lineRule="auto"/>
        <w:jc w:val="both"/>
        <w:rPr>
          <w:rFonts w:asciiTheme="minorHAnsi" w:hAnsiTheme="minorHAnsi" w:cstheme="minorHAnsi"/>
        </w:rPr>
      </w:pPr>
      <w:r w:rsidRPr="00796F8B">
        <w:rPr>
          <w:rFonts w:asciiTheme="minorHAnsi" w:hAnsiTheme="minorHAnsi" w:cstheme="minorHAnsi"/>
        </w:rPr>
        <w:t>představení programů EU na podporu místních</w:t>
      </w:r>
      <w:r w:rsidR="00796F8B" w:rsidRPr="00796F8B">
        <w:rPr>
          <w:rFonts w:asciiTheme="minorHAnsi" w:hAnsiTheme="minorHAnsi" w:cstheme="minorHAnsi"/>
        </w:rPr>
        <w:t xml:space="preserve"> a </w:t>
      </w:r>
      <w:r w:rsidRPr="00796F8B">
        <w:rPr>
          <w:rFonts w:asciiTheme="minorHAnsi" w:hAnsiTheme="minorHAnsi" w:cstheme="minorHAnsi"/>
        </w:rPr>
        <w:t>regionálních strategií zaměstnanosti</w:t>
      </w:r>
      <w:r w:rsidR="00796F8B" w:rsidRPr="00796F8B">
        <w:rPr>
          <w:rFonts w:asciiTheme="minorHAnsi" w:hAnsiTheme="minorHAnsi" w:cstheme="minorHAnsi"/>
        </w:rPr>
        <w:t xml:space="preserve"> s </w:t>
      </w:r>
      <w:r w:rsidRPr="00796F8B">
        <w:rPr>
          <w:rFonts w:asciiTheme="minorHAnsi" w:hAnsiTheme="minorHAnsi" w:cstheme="minorHAnsi"/>
        </w:rPr>
        <w:t>ohledem na probíhající plánování činnosti</w:t>
      </w:r>
      <w:r w:rsidR="00796F8B" w:rsidRPr="00796F8B">
        <w:rPr>
          <w:rFonts w:asciiTheme="minorHAnsi" w:hAnsiTheme="minorHAnsi" w:cstheme="minorHAnsi"/>
        </w:rPr>
        <w:t xml:space="preserve"> v </w:t>
      </w:r>
      <w:r w:rsidRPr="00796F8B">
        <w:rPr>
          <w:rFonts w:asciiTheme="minorHAnsi" w:hAnsiTheme="minorHAnsi" w:cstheme="minorHAnsi"/>
        </w:rPr>
        <w:t>rámci budoucích programů ESF,</w:t>
      </w:r>
    </w:p>
    <w:p w:rsidR="00100433" w:rsidRPr="00796F8B" w:rsidRDefault="00100433" w:rsidP="00796F8B">
      <w:pPr>
        <w:pStyle w:val="ListParagraph"/>
        <w:numPr>
          <w:ilvl w:val="0"/>
          <w:numId w:val="35"/>
        </w:numPr>
        <w:spacing w:after="0" w:line="288" w:lineRule="auto"/>
        <w:jc w:val="both"/>
        <w:rPr>
          <w:rFonts w:asciiTheme="minorHAnsi" w:hAnsiTheme="minorHAnsi" w:cstheme="minorHAnsi"/>
        </w:rPr>
      </w:pPr>
      <w:r w:rsidRPr="00796F8B">
        <w:rPr>
          <w:rFonts w:asciiTheme="minorHAnsi" w:hAnsiTheme="minorHAnsi" w:cstheme="minorHAnsi"/>
        </w:rPr>
        <w:t>poukázání na vazby mezi různými politikami</w:t>
      </w:r>
      <w:r w:rsidR="00796F8B" w:rsidRPr="00796F8B">
        <w:rPr>
          <w:rFonts w:asciiTheme="minorHAnsi" w:hAnsiTheme="minorHAnsi" w:cstheme="minorHAnsi"/>
        </w:rPr>
        <w:t xml:space="preserve"> a </w:t>
      </w:r>
      <w:r w:rsidRPr="00796F8B">
        <w:rPr>
          <w:rFonts w:asciiTheme="minorHAnsi" w:hAnsiTheme="minorHAnsi" w:cstheme="minorHAnsi"/>
        </w:rPr>
        <w:t>programy EU</w:t>
      </w:r>
      <w:r w:rsidR="00796F8B" w:rsidRPr="00796F8B">
        <w:rPr>
          <w:rFonts w:asciiTheme="minorHAnsi" w:hAnsiTheme="minorHAnsi" w:cstheme="minorHAnsi"/>
        </w:rPr>
        <w:t xml:space="preserve"> z </w:t>
      </w:r>
      <w:r w:rsidRPr="00796F8B">
        <w:rPr>
          <w:rFonts w:asciiTheme="minorHAnsi" w:hAnsiTheme="minorHAnsi" w:cstheme="minorHAnsi"/>
        </w:rPr>
        <w:t xml:space="preserve">pohledu mladých lidí, </w:t>
      </w:r>
    </w:p>
    <w:p w:rsidR="00C97045" w:rsidRPr="00796F8B" w:rsidRDefault="00100433" w:rsidP="00796F8B">
      <w:pPr>
        <w:pStyle w:val="ListParagraph"/>
        <w:numPr>
          <w:ilvl w:val="0"/>
          <w:numId w:val="35"/>
        </w:numPr>
        <w:spacing w:after="0" w:line="288" w:lineRule="auto"/>
        <w:jc w:val="both"/>
        <w:rPr>
          <w:rFonts w:asciiTheme="minorHAnsi" w:hAnsiTheme="minorHAnsi" w:cstheme="minorHAnsi"/>
        </w:rPr>
      </w:pPr>
      <w:r w:rsidRPr="00796F8B">
        <w:rPr>
          <w:rFonts w:asciiTheme="minorHAnsi" w:hAnsiTheme="minorHAnsi" w:cstheme="minorHAnsi"/>
        </w:rPr>
        <w:t>poskytnutí základu pro dialog</w:t>
      </w:r>
      <w:r w:rsidR="00796F8B" w:rsidRPr="00796F8B">
        <w:rPr>
          <w:rFonts w:asciiTheme="minorHAnsi" w:hAnsiTheme="minorHAnsi" w:cstheme="minorHAnsi"/>
        </w:rPr>
        <w:t xml:space="preserve"> s </w:t>
      </w:r>
      <w:r w:rsidRPr="00796F8B">
        <w:rPr>
          <w:rFonts w:asciiTheme="minorHAnsi" w:hAnsiTheme="minorHAnsi" w:cstheme="minorHAnsi"/>
        </w:rPr>
        <w:t>občany</w:t>
      </w:r>
      <w:r w:rsidR="00796F8B" w:rsidRPr="00796F8B">
        <w:rPr>
          <w:rFonts w:asciiTheme="minorHAnsi" w:hAnsiTheme="minorHAnsi" w:cstheme="minorHAnsi"/>
        </w:rPr>
        <w:t xml:space="preserve"> o </w:t>
      </w:r>
      <w:r w:rsidRPr="00796F8B">
        <w:rPr>
          <w:rFonts w:asciiTheme="minorHAnsi" w:hAnsiTheme="minorHAnsi" w:cstheme="minorHAnsi"/>
        </w:rPr>
        <w:t>sociálním rozměru EU</w:t>
      </w:r>
      <w:r w:rsidR="00796F8B" w:rsidRPr="00796F8B">
        <w:rPr>
          <w:rFonts w:asciiTheme="minorHAnsi" w:hAnsiTheme="minorHAnsi" w:cstheme="minorHAnsi"/>
        </w:rPr>
        <w:t xml:space="preserve"> a o </w:t>
      </w:r>
      <w:r w:rsidRPr="00796F8B">
        <w:rPr>
          <w:rFonts w:asciiTheme="minorHAnsi" w:hAnsiTheme="minorHAnsi" w:cstheme="minorHAnsi"/>
        </w:rPr>
        <w:t>tom, co tento rozměr znamená pro místní</w:t>
      </w:r>
      <w:r w:rsidR="00796F8B" w:rsidRPr="00796F8B">
        <w:rPr>
          <w:rFonts w:asciiTheme="minorHAnsi" w:hAnsiTheme="minorHAnsi" w:cstheme="minorHAnsi"/>
        </w:rPr>
        <w:t xml:space="preserve"> a </w:t>
      </w:r>
      <w:r w:rsidRPr="00796F8B">
        <w:rPr>
          <w:rFonts w:asciiTheme="minorHAnsi" w:hAnsiTheme="minorHAnsi" w:cstheme="minorHAnsi"/>
        </w:rPr>
        <w:t>regionální zaměstnanost, a</w:t>
      </w:r>
    </w:p>
    <w:p w:rsidR="00100433" w:rsidRPr="00796F8B" w:rsidRDefault="00C97045" w:rsidP="00796F8B">
      <w:pPr>
        <w:pStyle w:val="ListParagraph"/>
        <w:numPr>
          <w:ilvl w:val="0"/>
          <w:numId w:val="35"/>
        </w:numPr>
        <w:spacing w:after="0" w:line="288" w:lineRule="auto"/>
        <w:jc w:val="both"/>
        <w:rPr>
          <w:rFonts w:asciiTheme="minorHAnsi" w:hAnsiTheme="minorHAnsi" w:cstheme="minorHAnsi"/>
        </w:rPr>
      </w:pPr>
      <w:r w:rsidRPr="00796F8B">
        <w:rPr>
          <w:rFonts w:asciiTheme="minorHAnsi" w:hAnsiTheme="minorHAnsi" w:cstheme="minorHAnsi"/>
        </w:rPr>
        <w:t>podpory sladění nabídky pracovních míst</w:t>
      </w:r>
      <w:r w:rsidR="00796F8B" w:rsidRPr="00796F8B">
        <w:rPr>
          <w:rFonts w:asciiTheme="minorHAnsi" w:hAnsiTheme="minorHAnsi" w:cstheme="minorHAnsi"/>
        </w:rPr>
        <w:t xml:space="preserve"> a </w:t>
      </w:r>
      <w:r w:rsidRPr="00796F8B">
        <w:rPr>
          <w:rFonts w:asciiTheme="minorHAnsi" w:hAnsiTheme="minorHAnsi" w:cstheme="minorHAnsi"/>
        </w:rPr>
        <w:t>dovedností na místní úrovni,</w:t>
      </w:r>
      <w:r w:rsidR="00796F8B" w:rsidRPr="00796F8B">
        <w:rPr>
          <w:rFonts w:asciiTheme="minorHAnsi" w:hAnsiTheme="minorHAnsi" w:cstheme="minorHAnsi"/>
        </w:rPr>
        <w:t xml:space="preserve"> a </w:t>
      </w:r>
      <w:r w:rsidRPr="00796F8B">
        <w:rPr>
          <w:rFonts w:asciiTheme="minorHAnsi" w:hAnsiTheme="minorHAnsi" w:cstheme="minorHAnsi"/>
        </w:rPr>
        <w:t>to</w:t>
      </w:r>
      <w:r w:rsidR="00796F8B" w:rsidRPr="00796F8B">
        <w:rPr>
          <w:rFonts w:asciiTheme="minorHAnsi" w:hAnsiTheme="minorHAnsi" w:cstheme="minorHAnsi"/>
        </w:rPr>
        <w:t xml:space="preserve"> s </w:t>
      </w:r>
      <w:r w:rsidRPr="00796F8B">
        <w:rPr>
          <w:rFonts w:asciiTheme="minorHAnsi" w:hAnsiTheme="minorHAnsi" w:cstheme="minorHAnsi"/>
        </w:rPr>
        <w:t>využitím finančních prostředků EU na podporu místních akcí tohoto typu.</w:t>
      </w:r>
    </w:p>
    <w:p w:rsidR="00FE1A83" w:rsidRPr="00796F8B" w:rsidRDefault="00FE1A83" w:rsidP="00796F8B">
      <w:pPr>
        <w:spacing w:after="0" w:line="288" w:lineRule="auto"/>
        <w:jc w:val="both"/>
        <w:rPr>
          <w:rFonts w:cstheme="minorHAnsi"/>
          <w:lang w:val="en-GB"/>
        </w:rPr>
      </w:pPr>
    </w:p>
    <w:p w:rsidR="00F165DD" w:rsidRPr="00796F8B" w:rsidRDefault="001A2D75" w:rsidP="00796F8B">
      <w:pPr>
        <w:spacing w:after="0" w:line="288" w:lineRule="auto"/>
        <w:jc w:val="both"/>
        <w:rPr>
          <w:rFonts w:cstheme="minorHAnsi"/>
        </w:rPr>
      </w:pPr>
      <w:r w:rsidRPr="00796F8B">
        <w:rPr>
          <w:rFonts w:cstheme="minorHAnsi"/>
        </w:rPr>
        <w:t>V současné době je důležité pořádat tyto veletrhy</w:t>
      </w:r>
      <w:r w:rsidR="00796F8B" w:rsidRPr="00796F8B">
        <w:rPr>
          <w:rFonts w:cstheme="minorHAnsi"/>
        </w:rPr>
        <w:t xml:space="preserve"> v </w:t>
      </w:r>
      <w:r w:rsidRPr="00796F8B">
        <w:rPr>
          <w:rFonts w:cstheme="minorHAnsi"/>
        </w:rPr>
        <w:t>rámci úsilí</w:t>
      </w:r>
      <w:r w:rsidR="00796F8B" w:rsidRPr="00796F8B">
        <w:rPr>
          <w:rFonts w:cstheme="minorHAnsi"/>
        </w:rPr>
        <w:t xml:space="preserve"> o </w:t>
      </w:r>
      <w:r w:rsidRPr="00796F8B">
        <w:rPr>
          <w:rFonts w:cstheme="minorHAnsi"/>
        </w:rPr>
        <w:t>oživení po pandemii COVID-1</w:t>
      </w:r>
      <w:r w:rsidR="00796F8B">
        <w:rPr>
          <w:rFonts w:cstheme="minorHAnsi"/>
        </w:rPr>
        <w:t>9. Je </w:t>
      </w:r>
      <w:r w:rsidRPr="00796F8B">
        <w:rPr>
          <w:rFonts w:cstheme="minorHAnsi"/>
        </w:rPr>
        <w:t>proto nezbytné zahájit politický dialog</w:t>
      </w:r>
      <w:r w:rsidR="00796F8B" w:rsidRPr="00796F8B">
        <w:rPr>
          <w:rFonts w:cstheme="minorHAnsi"/>
        </w:rPr>
        <w:t xml:space="preserve"> s </w:t>
      </w:r>
      <w:r w:rsidRPr="00796F8B">
        <w:rPr>
          <w:rFonts w:cstheme="minorHAnsi"/>
        </w:rPr>
        <w:t>vedoucími představiteli sociálních partnerů,</w:t>
      </w:r>
      <w:r w:rsidR="00796F8B" w:rsidRPr="00796F8B">
        <w:rPr>
          <w:rFonts w:cstheme="minorHAnsi"/>
        </w:rPr>
        <w:t xml:space="preserve"> v </w:t>
      </w:r>
      <w:r w:rsidRPr="00796F8B">
        <w:rPr>
          <w:rFonts w:cstheme="minorHAnsi"/>
        </w:rPr>
        <w:t>jehož rámci by členové VR</w:t>
      </w:r>
      <w:r w:rsidR="00796F8B" w:rsidRPr="00796F8B">
        <w:rPr>
          <w:rFonts w:cstheme="minorHAnsi"/>
        </w:rPr>
        <w:t xml:space="preserve"> a </w:t>
      </w:r>
      <w:r w:rsidRPr="00796F8B">
        <w:rPr>
          <w:rFonts w:cstheme="minorHAnsi"/>
        </w:rPr>
        <w:t>představitelé EU diskutovali</w:t>
      </w:r>
      <w:r w:rsidR="00796F8B" w:rsidRPr="00796F8B">
        <w:rPr>
          <w:rFonts w:cstheme="minorHAnsi"/>
        </w:rPr>
        <w:t xml:space="preserve"> o </w:t>
      </w:r>
      <w:r w:rsidRPr="00796F8B">
        <w:rPr>
          <w:rFonts w:cstheme="minorHAnsi"/>
        </w:rPr>
        <w:t>koncepcích</w:t>
      </w:r>
      <w:r w:rsidR="00796F8B" w:rsidRPr="00796F8B">
        <w:rPr>
          <w:rFonts w:cstheme="minorHAnsi"/>
        </w:rPr>
        <w:t xml:space="preserve"> a </w:t>
      </w:r>
      <w:r w:rsidRPr="00796F8B">
        <w:rPr>
          <w:rFonts w:cstheme="minorHAnsi"/>
        </w:rPr>
        <w:t>strategiích řešení současných výzev</w:t>
      </w:r>
      <w:r w:rsidR="00796F8B" w:rsidRPr="00796F8B">
        <w:rPr>
          <w:rFonts w:cstheme="minorHAnsi"/>
        </w:rPr>
        <w:t xml:space="preserve"> v </w:t>
      </w:r>
      <w:r w:rsidRPr="00796F8B">
        <w:rPr>
          <w:rFonts w:cstheme="minorHAnsi"/>
        </w:rPr>
        <w:t>oblasti zaměstnanosti.</w:t>
      </w:r>
    </w:p>
    <w:p w:rsidR="00FE1A83" w:rsidRPr="00796F8B" w:rsidRDefault="00FE1A83" w:rsidP="00796F8B">
      <w:pPr>
        <w:spacing w:after="0" w:line="288" w:lineRule="auto"/>
        <w:rPr>
          <w:rFonts w:cstheme="minorHAnsi"/>
          <w:lang w:val="en-GB"/>
        </w:rPr>
      </w:pPr>
    </w:p>
    <w:p w:rsidR="00100433" w:rsidRPr="00796F8B" w:rsidRDefault="00455FAA" w:rsidP="00796F8B">
      <w:pPr>
        <w:pStyle w:val="Heading3"/>
        <w:spacing w:after="0" w:line="288" w:lineRule="auto"/>
        <w:ind w:left="709" w:hanging="709"/>
        <w:rPr>
          <w:rFonts w:eastAsiaTheme="majorEastAsia" w:cstheme="minorHAnsi"/>
          <w:b/>
          <w:color w:val="365F91" w:themeColor="accent1" w:themeShade="BF"/>
          <w:sz w:val="24"/>
          <w:szCs w:val="32"/>
        </w:rPr>
      </w:pPr>
      <w:r w:rsidRPr="00796F8B">
        <w:rPr>
          <w:rFonts w:cstheme="minorHAnsi"/>
          <w:b/>
          <w:sz w:val="24"/>
          <w:szCs w:val="24"/>
        </w:rPr>
        <w:t>2.4.3.</w:t>
      </w:r>
      <w:r w:rsidRPr="00796F8B">
        <w:rPr>
          <w:rFonts w:cstheme="minorHAnsi"/>
          <w:b/>
          <w:sz w:val="24"/>
          <w:szCs w:val="24"/>
        </w:rPr>
        <w:tab/>
      </w:r>
      <w:r w:rsidRPr="00796F8B">
        <w:rPr>
          <w:rFonts w:cstheme="minorHAnsi"/>
          <w:b/>
          <w:sz w:val="24"/>
          <w:szCs w:val="32"/>
        </w:rPr>
        <w:t>Cílová skupina „evropských veletrhů místních pracovních příležitostí“</w:t>
      </w:r>
    </w:p>
    <w:p w:rsidR="0002399B" w:rsidRPr="00796F8B" w:rsidRDefault="0002399B" w:rsidP="00796F8B">
      <w:pPr>
        <w:keepNext/>
        <w:spacing w:after="0" w:line="288" w:lineRule="auto"/>
        <w:rPr>
          <w:rFonts w:cstheme="minorHAnsi"/>
          <w:lang w:val="en-GB"/>
        </w:rPr>
      </w:pPr>
    </w:p>
    <w:p w:rsidR="0002399B" w:rsidRPr="007D6282" w:rsidRDefault="0002399B" w:rsidP="00796F8B">
      <w:pPr>
        <w:spacing w:after="0" w:line="288" w:lineRule="auto"/>
      </w:pPr>
      <w:r w:rsidRPr="00796F8B">
        <w:rPr>
          <w:rFonts w:cstheme="minorHAnsi"/>
        </w:rPr>
        <w:t>Cílová skupina</w:t>
      </w:r>
      <w:r>
        <w:t xml:space="preserve"> „evropských veletrhů místních pracovních příležitostí“ by mohla zahrnovat:</w:t>
      </w:r>
    </w:p>
    <w:p w:rsidR="0002399B" w:rsidRPr="00796F8B" w:rsidRDefault="0002399B" w:rsidP="00796F8B">
      <w:pPr>
        <w:spacing w:after="0" w:line="288" w:lineRule="auto"/>
        <w:rPr>
          <w:rFonts w:cstheme="minorHAnsi"/>
          <w:lang w:val="en-GB"/>
        </w:rPr>
      </w:pPr>
    </w:p>
    <w:p w:rsidR="0002399B" w:rsidRPr="00796F8B" w:rsidRDefault="0002399B" w:rsidP="00796F8B">
      <w:pPr>
        <w:pStyle w:val="ListParagraph"/>
        <w:numPr>
          <w:ilvl w:val="0"/>
          <w:numId w:val="33"/>
        </w:numPr>
        <w:spacing w:after="0" w:line="288" w:lineRule="auto"/>
        <w:ind w:left="360"/>
        <w:rPr>
          <w:rFonts w:asciiTheme="minorHAnsi" w:hAnsiTheme="minorHAnsi" w:cstheme="minorHAnsi"/>
        </w:rPr>
      </w:pPr>
      <w:r w:rsidRPr="00796F8B">
        <w:rPr>
          <w:rFonts w:asciiTheme="minorHAnsi" w:hAnsiTheme="minorHAnsi" w:cstheme="minorHAnsi"/>
        </w:rPr>
        <w:t>uchazeče</w:t>
      </w:r>
      <w:r w:rsidR="00796F8B" w:rsidRPr="00796F8B">
        <w:rPr>
          <w:rFonts w:asciiTheme="minorHAnsi" w:hAnsiTheme="minorHAnsi" w:cstheme="minorHAnsi"/>
        </w:rPr>
        <w:t xml:space="preserve"> o </w:t>
      </w:r>
      <w:r w:rsidRPr="00796F8B">
        <w:rPr>
          <w:rFonts w:asciiTheme="minorHAnsi" w:hAnsiTheme="minorHAnsi" w:cstheme="minorHAnsi"/>
        </w:rPr>
        <w:t>zaměstnání, zejména studenty</w:t>
      </w:r>
      <w:r w:rsidR="00796F8B" w:rsidRPr="00796F8B">
        <w:rPr>
          <w:rFonts w:asciiTheme="minorHAnsi" w:hAnsiTheme="minorHAnsi" w:cstheme="minorHAnsi"/>
        </w:rPr>
        <w:t xml:space="preserve"> a </w:t>
      </w:r>
      <w:r w:rsidRPr="00796F8B">
        <w:rPr>
          <w:rFonts w:asciiTheme="minorHAnsi" w:hAnsiTheme="minorHAnsi" w:cstheme="minorHAnsi"/>
        </w:rPr>
        <w:t>čerstvé absolventy,</w:t>
      </w:r>
    </w:p>
    <w:p w:rsidR="0002399B" w:rsidRPr="00796F8B" w:rsidRDefault="0002399B" w:rsidP="00796F8B">
      <w:pPr>
        <w:pStyle w:val="ListParagraph"/>
        <w:numPr>
          <w:ilvl w:val="0"/>
          <w:numId w:val="33"/>
        </w:numPr>
        <w:spacing w:after="0" w:line="288" w:lineRule="auto"/>
        <w:ind w:left="360"/>
        <w:rPr>
          <w:rFonts w:asciiTheme="minorHAnsi" w:hAnsiTheme="minorHAnsi" w:cstheme="minorHAnsi"/>
        </w:rPr>
      </w:pPr>
      <w:r w:rsidRPr="00796F8B">
        <w:rPr>
          <w:rFonts w:asciiTheme="minorHAnsi" w:hAnsiTheme="minorHAnsi" w:cstheme="minorHAnsi"/>
        </w:rPr>
        <w:t>místní/regionální veřejné služby zaměstnanosti,</w:t>
      </w:r>
    </w:p>
    <w:p w:rsidR="0002399B" w:rsidRPr="00796F8B" w:rsidRDefault="0002399B" w:rsidP="00796F8B">
      <w:pPr>
        <w:pStyle w:val="ListParagraph"/>
        <w:numPr>
          <w:ilvl w:val="0"/>
          <w:numId w:val="33"/>
        </w:numPr>
        <w:spacing w:after="0" w:line="288" w:lineRule="auto"/>
        <w:ind w:left="360"/>
        <w:rPr>
          <w:rFonts w:asciiTheme="minorHAnsi" w:hAnsiTheme="minorHAnsi" w:cstheme="minorHAnsi"/>
        </w:rPr>
      </w:pPr>
      <w:r w:rsidRPr="00796F8B">
        <w:rPr>
          <w:rFonts w:asciiTheme="minorHAnsi" w:hAnsiTheme="minorHAnsi" w:cstheme="minorHAnsi"/>
        </w:rPr>
        <w:t>školicí, rekvalifikační</w:t>
      </w:r>
      <w:r w:rsidR="00796F8B" w:rsidRPr="00796F8B">
        <w:rPr>
          <w:rFonts w:asciiTheme="minorHAnsi" w:hAnsiTheme="minorHAnsi" w:cstheme="minorHAnsi"/>
        </w:rPr>
        <w:t xml:space="preserve"> a </w:t>
      </w:r>
      <w:r w:rsidRPr="00796F8B">
        <w:rPr>
          <w:rFonts w:asciiTheme="minorHAnsi" w:hAnsiTheme="minorHAnsi" w:cstheme="minorHAnsi"/>
        </w:rPr>
        <w:t>pracovní agentury,</w:t>
      </w:r>
    </w:p>
    <w:p w:rsidR="0002399B" w:rsidRPr="00796F8B" w:rsidRDefault="0002399B" w:rsidP="00796F8B">
      <w:pPr>
        <w:pStyle w:val="ListParagraph"/>
        <w:numPr>
          <w:ilvl w:val="0"/>
          <w:numId w:val="33"/>
        </w:numPr>
        <w:spacing w:after="0" w:line="288" w:lineRule="auto"/>
        <w:ind w:left="360"/>
        <w:rPr>
          <w:rFonts w:asciiTheme="minorHAnsi" w:hAnsiTheme="minorHAnsi" w:cstheme="minorHAnsi"/>
        </w:rPr>
      </w:pPr>
      <w:r w:rsidRPr="00796F8B">
        <w:rPr>
          <w:rFonts w:asciiTheme="minorHAnsi" w:hAnsiTheme="minorHAnsi" w:cstheme="minorHAnsi"/>
        </w:rPr>
        <w:t>sociální partnery, vzdělávací zařízení,</w:t>
      </w:r>
    </w:p>
    <w:p w:rsidR="0002399B" w:rsidRPr="00796F8B" w:rsidRDefault="0002399B" w:rsidP="00796F8B">
      <w:pPr>
        <w:pStyle w:val="ListParagraph"/>
        <w:numPr>
          <w:ilvl w:val="0"/>
          <w:numId w:val="33"/>
        </w:numPr>
        <w:spacing w:after="0" w:line="288" w:lineRule="auto"/>
        <w:ind w:left="360"/>
        <w:rPr>
          <w:rFonts w:asciiTheme="minorHAnsi" w:hAnsiTheme="minorHAnsi" w:cstheme="minorHAnsi"/>
        </w:rPr>
      </w:pPr>
      <w:r w:rsidRPr="00796F8B">
        <w:rPr>
          <w:rFonts w:asciiTheme="minorHAnsi" w:hAnsiTheme="minorHAnsi" w:cstheme="minorHAnsi"/>
        </w:rPr>
        <w:t>místní/regionální orgány</w:t>
      </w:r>
      <w:r w:rsidR="00796F8B" w:rsidRPr="00796F8B">
        <w:rPr>
          <w:rFonts w:asciiTheme="minorHAnsi" w:hAnsiTheme="minorHAnsi" w:cstheme="minorHAnsi"/>
        </w:rPr>
        <w:t xml:space="preserve"> a </w:t>
      </w:r>
      <w:r w:rsidRPr="00796F8B">
        <w:rPr>
          <w:rFonts w:asciiTheme="minorHAnsi" w:hAnsiTheme="minorHAnsi" w:cstheme="minorHAnsi"/>
        </w:rPr>
        <w:t>politiky a</w:t>
      </w:r>
    </w:p>
    <w:p w:rsidR="0002399B" w:rsidRPr="00796F8B" w:rsidRDefault="0002399B" w:rsidP="00796F8B">
      <w:pPr>
        <w:pStyle w:val="ListParagraph"/>
        <w:numPr>
          <w:ilvl w:val="0"/>
          <w:numId w:val="33"/>
        </w:numPr>
        <w:spacing w:after="0" w:line="288" w:lineRule="auto"/>
        <w:ind w:left="360"/>
        <w:rPr>
          <w:rFonts w:asciiTheme="minorHAnsi" w:hAnsiTheme="minorHAnsi" w:cstheme="minorHAnsi"/>
        </w:rPr>
      </w:pPr>
      <w:r w:rsidRPr="00796F8B">
        <w:rPr>
          <w:rFonts w:asciiTheme="minorHAnsi" w:hAnsiTheme="minorHAnsi" w:cstheme="minorHAnsi"/>
        </w:rPr>
        <w:t>místní/regionální média.</w:t>
      </w:r>
    </w:p>
    <w:p w:rsidR="00FE1A83" w:rsidRPr="00796F8B" w:rsidRDefault="00FE1A83" w:rsidP="00796F8B">
      <w:pPr>
        <w:spacing w:after="0" w:line="288" w:lineRule="auto"/>
        <w:rPr>
          <w:rFonts w:cstheme="minorHAnsi"/>
          <w:lang w:val="en-GB"/>
        </w:rPr>
      </w:pPr>
    </w:p>
    <w:p w:rsidR="0002399B" w:rsidRPr="00796F8B" w:rsidRDefault="00455FAA" w:rsidP="00796F8B">
      <w:pPr>
        <w:pStyle w:val="Heading3"/>
        <w:tabs>
          <w:tab w:val="left" w:pos="567"/>
        </w:tabs>
        <w:spacing w:after="0" w:line="288" w:lineRule="auto"/>
        <w:rPr>
          <w:rFonts w:cstheme="minorHAnsi"/>
          <w:color w:val="365F91" w:themeColor="accent1" w:themeShade="BF"/>
        </w:rPr>
      </w:pPr>
      <w:r w:rsidRPr="00796F8B">
        <w:rPr>
          <w:rFonts w:cstheme="minorHAnsi"/>
          <w:b/>
          <w:sz w:val="24"/>
          <w:szCs w:val="24"/>
        </w:rPr>
        <w:t>2.4.4.</w:t>
      </w:r>
      <w:r w:rsidRPr="00796F8B">
        <w:rPr>
          <w:rFonts w:cstheme="minorHAnsi"/>
          <w:b/>
          <w:sz w:val="24"/>
          <w:szCs w:val="24"/>
        </w:rPr>
        <w:tab/>
      </w:r>
      <w:r w:rsidR="00796F8B">
        <w:rPr>
          <w:rFonts w:cstheme="minorHAnsi"/>
          <w:b/>
          <w:sz w:val="24"/>
          <w:szCs w:val="24"/>
        </w:rPr>
        <w:t xml:space="preserve"> </w:t>
      </w:r>
      <w:r w:rsidRPr="00796F8B">
        <w:rPr>
          <w:rFonts w:cstheme="minorHAnsi"/>
          <w:b/>
          <w:sz w:val="24"/>
          <w:szCs w:val="24"/>
        </w:rPr>
        <w:t>Možní partneři</w:t>
      </w:r>
      <w:r w:rsidR="00796F8B" w:rsidRPr="00796F8B">
        <w:rPr>
          <w:rFonts w:cstheme="minorHAnsi"/>
          <w:b/>
          <w:sz w:val="24"/>
          <w:szCs w:val="24"/>
        </w:rPr>
        <w:t xml:space="preserve"> a </w:t>
      </w:r>
      <w:r w:rsidRPr="00796F8B">
        <w:rPr>
          <w:rFonts w:cstheme="minorHAnsi"/>
          <w:b/>
          <w:sz w:val="24"/>
          <w:szCs w:val="24"/>
        </w:rPr>
        <w:t>realizace</w:t>
      </w:r>
    </w:p>
    <w:p w:rsidR="0002399B" w:rsidRPr="00796F8B" w:rsidRDefault="0002399B" w:rsidP="00796F8B">
      <w:pPr>
        <w:keepNext/>
        <w:spacing w:after="0" w:line="288" w:lineRule="auto"/>
        <w:rPr>
          <w:rFonts w:cstheme="minorHAnsi"/>
          <w:lang w:val="en-GB"/>
        </w:rPr>
      </w:pPr>
    </w:p>
    <w:p w:rsidR="0002399B" w:rsidRPr="00796F8B" w:rsidRDefault="00E0617C" w:rsidP="00796F8B">
      <w:pPr>
        <w:spacing w:after="0" w:line="288" w:lineRule="auto"/>
        <w:jc w:val="both"/>
        <w:rPr>
          <w:rFonts w:cstheme="minorHAnsi"/>
        </w:rPr>
      </w:pPr>
      <w:r>
        <w:t>„</w:t>
      </w:r>
      <w:r w:rsidRPr="00796F8B">
        <w:rPr>
          <w:rFonts w:cstheme="minorHAnsi"/>
        </w:rPr>
        <w:t>Evropský veletrh místních pracovních příležitostí“ bude</w:t>
      </w:r>
      <w:r w:rsidR="00796F8B" w:rsidRPr="00796F8B">
        <w:rPr>
          <w:rFonts w:cstheme="minorHAnsi"/>
        </w:rPr>
        <w:t xml:space="preserve"> o </w:t>
      </w:r>
      <w:r w:rsidRPr="00796F8B">
        <w:rPr>
          <w:rFonts w:cstheme="minorHAnsi"/>
        </w:rPr>
        <w:t>to úspěšnější, pokud se do něj od samého počátku zapojí ti správní partneři, kteří přijdou se smysluplnými podněty. Těmito partnery by mohli být:</w:t>
      </w:r>
    </w:p>
    <w:p w:rsidR="0002399B" w:rsidRPr="00796F8B" w:rsidRDefault="0002399B" w:rsidP="00796F8B">
      <w:pPr>
        <w:spacing w:after="0" w:line="288" w:lineRule="auto"/>
        <w:jc w:val="both"/>
        <w:rPr>
          <w:rFonts w:cstheme="minorHAnsi"/>
          <w:lang w:val="en-GB"/>
        </w:rPr>
      </w:pPr>
    </w:p>
    <w:p w:rsidR="0002399B" w:rsidRPr="00796F8B" w:rsidRDefault="00E0617C" w:rsidP="00796F8B">
      <w:pPr>
        <w:pStyle w:val="ListParagraph"/>
        <w:numPr>
          <w:ilvl w:val="0"/>
          <w:numId w:val="40"/>
        </w:numPr>
        <w:spacing w:after="0" w:line="288" w:lineRule="auto"/>
        <w:jc w:val="both"/>
        <w:rPr>
          <w:rFonts w:asciiTheme="minorHAnsi" w:hAnsiTheme="minorHAnsi" w:cstheme="minorHAnsi"/>
        </w:rPr>
      </w:pPr>
      <w:r w:rsidRPr="00796F8B">
        <w:rPr>
          <w:rFonts w:asciiTheme="minorHAnsi" w:hAnsiTheme="minorHAnsi" w:cstheme="minorHAnsi"/>
          <w:u w:val="single"/>
        </w:rPr>
        <w:t>Na místní úrovni</w:t>
      </w:r>
      <w:r w:rsidRPr="00796F8B">
        <w:rPr>
          <w:rFonts w:asciiTheme="minorHAnsi" w:hAnsiTheme="minorHAnsi" w:cstheme="minorHAnsi"/>
        </w:rPr>
        <w:t>: veřejné orgány, obchodní komory</w:t>
      </w:r>
      <w:r w:rsidR="00796F8B" w:rsidRPr="00796F8B">
        <w:rPr>
          <w:rFonts w:asciiTheme="minorHAnsi" w:hAnsiTheme="minorHAnsi" w:cstheme="minorHAnsi"/>
        </w:rPr>
        <w:t xml:space="preserve"> a </w:t>
      </w:r>
      <w:r w:rsidRPr="00796F8B">
        <w:rPr>
          <w:rFonts w:asciiTheme="minorHAnsi" w:hAnsiTheme="minorHAnsi" w:cstheme="minorHAnsi"/>
        </w:rPr>
        <w:t>podnikatelská sdružení, odbory, občanská společnost, školy, vysoké školy atd.</w:t>
      </w:r>
    </w:p>
    <w:p w:rsidR="0002399B" w:rsidRPr="00796F8B" w:rsidRDefault="00E0617C" w:rsidP="00796F8B">
      <w:pPr>
        <w:pStyle w:val="ListParagraph"/>
        <w:numPr>
          <w:ilvl w:val="0"/>
          <w:numId w:val="40"/>
        </w:numPr>
        <w:spacing w:after="0" w:line="288" w:lineRule="auto"/>
        <w:jc w:val="both"/>
        <w:rPr>
          <w:rFonts w:asciiTheme="minorHAnsi" w:hAnsiTheme="minorHAnsi" w:cstheme="minorHAnsi"/>
        </w:rPr>
      </w:pPr>
      <w:r w:rsidRPr="00796F8B">
        <w:rPr>
          <w:rFonts w:asciiTheme="minorHAnsi" w:hAnsiTheme="minorHAnsi" w:cstheme="minorHAnsi"/>
          <w:u w:val="single"/>
        </w:rPr>
        <w:t>Na regionální úrovni</w:t>
      </w:r>
      <w:r w:rsidRPr="00796F8B">
        <w:rPr>
          <w:rFonts w:asciiTheme="minorHAnsi" w:hAnsiTheme="minorHAnsi" w:cstheme="minorHAnsi"/>
        </w:rPr>
        <w:t>: řídící orgán ESF, služby zaměstnanosti, regionální orgány, regionální podnikatelská sdružení, vysoké školy atd.</w:t>
      </w:r>
    </w:p>
    <w:p w:rsidR="0002399B" w:rsidRPr="00796F8B" w:rsidRDefault="00E0617C" w:rsidP="00796F8B">
      <w:pPr>
        <w:pStyle w:val="ListParagraph"/>
        <w:numPr>
          <w:ilvl w:val="0"/>
          <w:numId w:val="40"/>
        </w:numPr>
        <w:spacing w:after="0" w:line="288" w:lineRule="auto"/>
        <w:jc w:val="both"/>
        <w:rPr>
          <w:rFonts w:asciiTheme="minorHAnsi" w:hAnsiTheme="minorHAnsi" w:cstheme="minorHAnsi"/>
        </w:rPr>
      </w:pPr>
      <w:r w:rsidRPr="00796F8B">
        <w:rPr>
          <w:rFonts w:asciiTheme="minorHAnsi" w:hAnsiTheme="minorHAnsi" w:cstheme="minorHAnsi"/>
          <w:u w:val="single"/>
        </w:rPr>
        <w:t>Na vnitrostátní úrovni</w:t>
      </w:r>
      <w:r w:rsidRPr="00796F8B">
        <w:rPr>
          <w:rFonts w:asciiTheme="minorHAnsi" w:hAnsiTheme="minorHAnsi" w:cstheme="minorHAnsi"/>
        </w:rPr>
        <w:t>: ministerstva jednotlivých členských států, sdružení</w:t>
      </w:r>
      <w:r w:rsidR="00796F8B" w:rsidRPr="00796F8B">
        <w:rPr>
          <w:rFonts w:asciiTheme="minorHAnsi" w:hAnsiTheme="minorHAnsi" w:cstheme="minorHAnsi"/>
        </w:rPr>
        <w:t xml:space="preserve"> v </w:t>
      </w:r>
      <w:r w:rsidRPr="00796F8B">
        <w:rPr>
          <w:rFonts w:asciiTheme="minorHAnsi" w:hAnsiTheme="minorHAnsi" w:cstheme="minorHAnsi"/>
        </w:rPr>
        <w:t>rámci sociálního sektoru, podnikatelská sdružení, sdružení</w:t>
      </w:r>
      <w:r w:rsidR="00796F8B" w:rsidRPr="00796F8B">
        <w:rPr>
          <w:rFonts w:asciiTheme="minorHAnsi" w:hAnsiTheme="minorHAnsi" w:cstheme="minorHAnsi"/>
        </w:rPr>
        <w:t xml:space="preserve"> v </w:t>
      </w:r>
      <w:r w:rsidRPr="00796F8B">
        <w:rPr>
          <w:rFonts w:asciiTheme="minorHAnsi" w:hAnsiTheme="minorHAnsi" w:cstheme="minorHAnsi"/>
        </w:rPr>
        <w:t>oblasti odborné přípravy, sdružení vysokých škol atd.</w:t>
      </w:r>
    </w:p>
    <w:p w:rsidR="00256F0C" w:rsidRPr="00796F8B" w:rsidRDefault="00E0617C" w:rsidP="00796F8B">
      <w:pPr>
        <w:pStyle w:val="ListParagraph"/>
        <w:numPr>
          <w:ilvl w:val="0"/>
          <w:numId w:val="40"/>
        </w:numPr>
        <w:spacing w:after="0" w:line="288" w:lineRule="auto"/>
        <w:jc w:val="both"/>
        <w:rPr>
          <w:rFonts w:asciiTheme="minorHAnsi" w:hAnsiTheme="minorHAnsi" w:cstheme="minorHAnsi"/>
        </w:rPr>
      </w:pPr>
      <w:r w:rsidRPr="00796F8B">
        <w:rPr>
          <w:rFonts w:asciiTheme="minorHAnsi" w:hAnsiTheme="minorHAnsi" w:cstheme="minorHAnsi"/>
          <w:u w:val="single"/>
        </w:rPr>
        <w:t>Na úrovni EU</w:t>
      </w:r>
      <w:r w:rsidRPr="00796F8B">
        <w:rPr>
          <w:rFonts w:asciiTheme="minorHAnsi" w:hAnsiTheme="minorHAnsi" w:cstheme="minorHAnsi"/>
        </w:rPr>
        <w:t>: Evropská komise (pod vedením GŘ EMPL, další GŘ</w:t>
      </w:r>
      <w:r w:rsidR="00796F8B" w:rsidRPr="00796F8B">
        <w:rPr>
          <w:rFonts w:asciiTheme="minorHAnsi" w:hAnsiTheme="minorHAnsi" w:cstheme="minorHAnsi"/>
        </w:rPr>
        <w:t xml:space="preserve"> a </w:t>
      </w:r>
      <w:r w:rsidRPr="00796F8B">
        <w:rPr>
          <w:rFonts w:asciiTheme="minorHAnsi" w:hAnsiTheme="minorHAnsi" w:cstheme="minorHAnsi"/>
        </w:rPr>
        <w:t>útvary, které by mohly být přizvány: GŘ EAC, GŘ REGIO, GŘ REFORM, JRC), agentury EU (Evropský orgán pro pracovní záležitosti, CEDEFOP, EUROFOUND), členové VR, poslanci Evropského parlamentu, sociální partneři.</w:t>
      </w:r>
    </w:p>
    <w:p w:rsidR="00FE1A83" w:rsidRPr="00796F8B" w:rsidRDefault="00FE1A83" w:rsidP="00796F8B">
      <w:pPr>
        <w:spacing w:after="0" w:line="288" w:lineRule="auto"/>
        <w:jc w:val="both"/>
        <w:rPr>
          <w:rFonts w:cstheme="minorHAnsi"/>
          <w:lang w:val="en-GB"/>
        </w:rPr>
      </w:pPr>
    </w:p>
    <w:p w:rsidR="00834904" w:rsidRPr="00796F8B" w:rsidRDefault="00834904" w:rsidP="00796F8B">
      <w:pPr>
        <w:spacing w:after="0" w:line="288" w:lineRule="auto"/>
        <w:jc w:val="both"/>
        <w:rPr>
          <w:rFonts w:cstheme="minorHAnsi"/>
        </w:rPr>
      </w:pPr>
      <w:r w:rsidRPr="00796F8B">
        <w:rPr>
          <w:rFonts w:cstheme="minorHAnsi"/>
        </w:rPr>
        <w:t>Vzhledem</w:t>
      </w:r>
      <w:r w:rsidR="00796F8B" w:rsidRPr="00796F8B">
        <w:rPr>
          <w:rFonts w:cstheme="minorHAnsi"/>
        </w:rPr>
        <w:t xml:space="preserve"> k </w:t>
      </w:r>
      <w:r w:rsidRPr="00796F8B">
        <w:rPr>
          <w:rFonts w:cstheme="minorHAnsi"/>
        </w:rPr>
        <w:t>tomu, že</w:t>
      </w:r>
      <w:r w:rsidR="00796F8B" w:rsidRPr="00796F8B">
        <w:rPr>
          <w:rFonts w:cstheme="minorHAnsi"/>
        </w:rPr>
        <w:t xml:space="preserve"> z </w:t>
      </w:r>
      <w:r w:rsidRPr="00796F8B">
        <w:rPr>
          <w:rFonts w:cstheme="minorHAnsi"/>
        </w:rPr>
        <w:t>důvodu současné pandemie COVID-19 zatím není možné pořádat veletrhy vyžadující fyzickou účast přímo na místě, by bylo možné po dohodě</w:t>
      </w:r>
      <w:r w:rsidR="00796F8B" w:rsidRPr="00796F8B">
        <w:rPr>
          <w:rFonts w:cstheme="minorHAnsi"/>
        </w:rPr>
        <w:t xml:space="preserve"> s </w:t>
      </w:r>
      <w:r w:rsidRPr="00796F8B">
        <w:rPr>
          <w:rFonts w:cstheme="minorHAnsi"/>
        </w:rPr>
        <w:t>příslušným národním koordinačním úřadem sítě EURES</w:t>
      </w:r>
      <w:r w:rsidR="00796F8B" w:rsidRPr="00796F8B">
        <w:rPr>
          <w:rFonts w:cstheme="minorHAnsi"/>
        </w:rPr>
        <w:t xml:space="preserve"> a </w:t>
      </w:r>
      <w:r w:rsidRPr="00796F8B">
        <w:rPr>
          <w:rFonts w:cstheme="minorHAnsi"/>
        </w:rPr>
        <w:t xml:space="preserve">za jeho účasti zvážit možnost pořádat akce typu </w:t>
      </w:r>
      <w:hyperlink r:id="rId14" w:history="1">
        <w:r w:rsidRPr="00796F8B">
          <w:rPr>
            <w:rFonts w:cstheme="minorHAnsi"/>
          </w:rPr>
          <w:t>Evropské dny pracovních příležitostí on-line</w:t>
        </w:r>
      </w:hyperlink>
      <w:r w:rsidRPr="00796F8B">
        <w:rPr>
          <w:rFonts w:cstheme="minorHAnsi"/>
        </w:rPr>
        <w:t>.</w:t>
      </w:r>
    </w:p>
    <w:p w:rsidR="003E0FE7" w:rsidRPr="00796F8B" w:rsidRDefault="003E0FE7" w:rsidP="00796F8B">
      <w:pPr>
        <w:spacing w:after="0" w:line="288" w:lineRule="auto"/>
        <w:jc w:val="both"/>
        <w:rPr>
          <w:rFonts w:cstheme="minorHAnsi"/>
          <w:lang w:val="en-GB"/>
        </w:rPr>
      </w:pPr>
    </w:p>
    <w:p w:rsidR="00E6624D" w:rsidRPr="00796F8B" w:rsidRDefault="00E6624D" w:rsidP="00796F8B">
      <w:pPr>
        <w:spacing w:after="0" w:line="288" w:lineRule="auto"/>
        <w:jc w:val="both"/>
        <w:rPr>
          <w:rFonts w:cstheme="minorHAnsi"/>
        </w:rPr>
      </w:pPr>
      <w:r w:rsidRPr="00796F8B">
        <w:rPr>
          <w:rFonts w:cstheme="minorHAnsi"/>
        </w:rPr>
        <w:t>Úlohy</w:t>
      </w:r>
      <w:r w:rsidR="00796F8B" w:rsidRPr="00796F8B">
        <w:rPr>
          <w:rFonts w:cstheme="minorHAnsi"/>
        </w:rPr>
        <w:t xml:space="preserve"> a </w:t>
      </w:r>
      <w:r w:rsidRPr="00796F8B">
        <w:rPr>
          <w:rFonts w:cstheme="minorHAnsi"/>
        </w:rPr>
        <w:t>povinnosti organizátorů</w:t>
      </w:r>
      <w:r w:rsidR="00796F8B" w:rsidRPr="00796F8B">
        <w:rPr>
          <w:rFonts w:cstheme="minorHAnsi"/>
        </w:rPr>
        <w:t xml:space="preserve"> a </w:t>
      </w:r>
      <w:r w:rsidRPr="00796F8B">
        <w:rPr>
          <w:rFonts w:cstheme="minorHAnsi"/>
        </w:rPr>
        <w:t>partnerů budou stanoveny</w:t>
      </w:r>
      <w:r w:rsidR="00796F8B" w:rsidRPr="00796F8B">
        <w:rPr>
          <w:rFonts w:cstheme="minorHAnsi"/>
        </w:rPr>
        <w:t xml:space="preserve"> v </w:t>
      </w:r>
      <w:r w:rsidRPr="00796F8B">
        <w:rPr>
          <w:rFonts w:cstheme="minorHAnsi"/>
        </w:rPr>
        <w:t>příslušných dohodách.</w:t>
      </w:r>
    </w:p>
    <w:p w:rsidR="00F165DD" w:rsidRPr="00796F8B" w:rsidRDefault="00F165DD" w:rsidP="00796F8B">
      <w:pPr>
        <w:spacing w:after="0" w:line="288" w:lineRule="auto"/>
        <w:jc w:val="both"/>
        <w:rPr>
          <w:rFonts w:cstheme="minorHAnsi"/>
          <w:sz w:val="24"/>
          <w:lang w:val="en-GB"/>
        </w:rPr>
      </w:pPr>
    </w:p>
    <w:p w:rsidR="001A2D75" w:rsidRPr="00796F8B" w:rsidRDefault="001A2D75" w:rsidP="00796F8B">
      <w:pPr>
        <w:pStyle w:val="ListParagraph"/>
        <w:keepNext/>
        <w:numPr>
          <w:ilvl w:val="2"/>
          <w:numId w:val="22"/>
        </w:numPr>
        <w:spacing w:after="0" w:line="288" w:lineRule="auto"/>
        <w:jc w:val="both"/>
        <w:rPr>
          <w:rFonts w:asciiTheme="minorHAnsi" w:hAnsiTheme="minorHAnsi" w:cstheme="minorHAnsi"/>
          <w:b/>
          <w:sz w:val="24"/>
        </w:rPr>
      </w:pPr>
      <w:r w:rsidRPr="00796F8B">
        <w:rPr>
          <w:rFonts w:asciiTheme="minorHAnsi" w:hAnsiTheme="minorHAnsi" w:cstheme="minorHAnsi"/>
          <w:b/>
          <w:sz w:val="24"/>
        </w:rPr>
        <w:t>Financování</w:t>
      </w:r>
      <w:r w:rsidR="00796F8B" w:rsidRPr="00796F8B">
        <w:rPr>
          <w:rFonts w:asciiTheme="minorHAnsi" w:hAnsiTheme="minorHAnsi" w:cstheme="minorHAnsi"/>
          <w:b/>
          <w:sz w:val="24"/>
        </w:rPr>
        <w:t xml:space="preserve"> a </w:t>
      </w:r>
      <w:r w:rsidRPr="00796F8B">
        <w:rPr>
          <w:rFonts w:asciiTheme="minorHAnsi" w:hAnsiTheme="minorHAnsi" w:cstheme="minorHAnsi"/>
          <w:b/>
          <w:sz w:val="24"/>
        </w:rPr>
        <w:t>další podpora</w:t>
      </w:r>
    </w:p>
    <w:p w:rsidR="001A2D75" w:rsidRPr="00796F8B" w:rsidRDefault="001A2D75" w:rsidP="00796F8B">
      <w:pPr>
        <w:keepNext/>
        <w:spacing w:after="0" w:line="288" w:lineRule="auto"/>
        <w:jc w:val="both"/>
        <w:rPr>
          <w:rFonts w:cstheme="minorHAnsi"/>
          <w:lang w:val="en-GB"/>
        </w:rPr>
      </w:pPr>
    </w:p>
    <w:p w:rsidR="006C7232" w:rsidRPr="00796F8B" w:rsidRDefault="001A2D75" w:rsidP="00796F8B">
      <w:pPr>
        <w:spacing w:after="0" w:line="288" w:lineRule="auto"/>
        <w:jc w:val="both"/>
        <w:rPr>
          <w:rFonts w:cstheme="minorHAnsi"/>
        </w:rPr>
      </w:pPr>
      <w:r w:rsidRPr="00796F8B">
        <w:rPr>
          <w:rFonts w:cstheme="minorHAnsi"/>
        </w:rPr>
        <w:t>„Evropské veletrhy místních pracovních příležitostí“ pořádané členy VR by mohly být podporovány</w:t>
      </w:r>
      <w:r w:rsidR="00796F8B" w:rsidRPr="00796F8B">
        <w:rPr>
          <w:rFonts w:cstheme="minorHAnsi"/>
        </w:rPr>
        <w:t xml:space="preserve"> z </w:t>
      </w:r>
      <w:r w:rsidRPr="00796F8B">
        <w:rPr>
          <w:rFonts w:cstheme="minorHAnsi"/>
        </w:rPr>
        <w:t>prostředků EU. Výbor regionů</w:t>
      </w:r>
      <w:r w:rsidR="00796F8B" w:rsidRPr="00796F8B">
        <w:rPr>
          <w:rFonts w:cstheme="minorHAnsi"/>
        </w:rPr>
        <w:t xml:space="preserve"> a </w:t>
      </w:r>
      <w:r w:rsidRPr="00796F8B">
        <w:rPr>
          <w:rFonts w:cstheme="minorHAnsi"/>
        </w:rPr>
        <w:t>GŘ EMPL společně prozkoumají vhodné možnosti finanční podpory pro tyto akce.</w:t>
      </w:r>
    </w:p>
    <w:p w:rsidR="001A2D75" w:rsidRPr="00796F8B" w:rsidRDefault="001A2D75" w:rsidP="00796F8B">
      <w:pPr>
        <w:spacing w:after="0" w:line="288" w:lineRule="auto"/>
        <w:jc w:val="both"/>
        <w:rPr>
          <w:rFonts w:cstheme="minorHAnsi"/>
          <w:lang w:val="en-GB"/>
        </w:rPr>
      </w:pPr>
    </w:p>
    <w:p w:rsidR="001A2D75" w:rsidRPr="0018727B" w:rsidRDefault="008D4711" w:rsidP="0018727B">
      <w:pPr>
        <w:spacing w:after="0" w:line="288" w:lineRule="auto"/>
        <w:jc w:val="both"/>
        <w:rPr>
          <w:rFonts w:cstheme="minorHAnsi"/>
        </w:rPr>
      </w:pPr>
      <w:r w:rsidRPr="00796F8B">
        <w:rPr>
          <w:rFonts w:cstheme="minorHAnsi"/>
        </w:rPr>
        <w:lastRenderedPageBreak/>
        <w:t xml:space="preserve">Další </w:t>
      </w:r>
      <w:r w:rsidRPr="0018727B">
        <w:rPr>
          <w:rFonts w:cstheme="minorHAnsi"/>
        </w:rPr>
        <w:t>podpora by mohla zahrnovat:</w:t>
      </w:r>
    </w:p>
    <w:p w:rsidR="001A2D75" w:rsidRPr="0018727B" w:rsidRDefault="001A2D75" w:rsidP="0018727B">
      <w:pPr>
        <w:spacing w:after="0" w:line="288" w:lineRule="auto"/>
        <w:jc w:val="both"/>
        <w:rPr>
          <w:rFonts w:cstheme="minorHAnsi"/>
          <w:lang w:val="en-GB"/>
        </w:rPr>
      </w:pPr>
    </w:p>
    <w:p w:rsidR="001A2D75" w:rsidRPr="0018727B" w:rsidRDefault="001A2D75" w:rsidP="0018727B">
      <w:pPr>
        <w:pStyle w:val="ListParagraph"/>
        <w:numPr>
          <w:ilvl w:val="0"/>
          <w:numId w:val="41"/>
        </w:numPr>
        <w:spacing w:after="0" w:line="288" w:lineRule="auto"/>
        <w:jc w:val="both"/>
        <w:rPr>
          <w:rFonts w:asciiTheme="minorHAnsi" w:hAnsiTheme="minorHAnsi" w:cstheme="minorHAnsi"/>
        </w:rPr>
      </w:pPr>
      <w:r w:rsidRPr="0018727B">
        <w:rPr>
          <w:rFonts w:asciiTheme="minorHAnsi" w:hAnsiTheme="minorHAnsi" w:cstheme="minorHAnsi"/>
        </w:rPr>
        <w:t>závazek partnerů EU aktivně se účastnit veletrhů (vyslat na ně odborníky</w:t>
      </w:r>
      <w:r w:rsidR="00796F8B" w:rsidRPr="0018727B">
        <w:rPr>
          <w:rFonts w:asciiTheme="minorHAnsi" w:hAnsiTheme="minorHAnsi" w:cstheme="minorHAnsi"/>
        </w:rPr>
        <w:t xml:space="preserve"> a </w:t>
      </w:r>
      <w:r w:rsidRPr="0018727B">
        <w:rPr>
          <w:rFonts w:asciiTheme="minorHAnsi" w:hAnsiTheme="minorHAnsi" w:cstheme="minorHAnsi"/>
        </w:rPr>
        <w:t>delegáty),</w:t>
      </w:r>
    </w:p>
    <w:p w:rsidR="001A2D75" w:rsidRPr="0018727B" w:rsidRDefault="001A2D75" w:rsidP="0018727B">
      <w:pPr>
        <w:pStyle w:val="ListParagraph"/>
        <w:numPr>
          <w:ilvl w:val="0"/>
          <w:numId w:val="41"/>
        </w:numPr>
        <w:spacing w:after="0" w:line="288" w:lineRule="auto"/>
        <w:jc w:val="both"/>
        <w:rPr>
          <w:rFonts w:asciiTheme="minorHAnsi" w:hAnsiTheme="minorHAnsi" w:cstheme="minorHAnsi"/>
        </w:rPr>
      </w:pPr>
      <w:r w:rsidRPr="0018727B">
        <w:rPr>
          <w:rFonts w:asciiTheme="minorHAnsi" w:hAnsiTheme="minorHAnsi" w:cstheme="minorHAnsi"/>
        </w:rPr>
        <w:t>závazek partnerů EU připravit pro danou akci odpovídající informační materiál,</w:t>
      </w:r>
    </w:p>
    <w:p w:rsidR="001A2D75" w:rsidRPr="0018727B" w:rsidRDefault="001A2D75" w:rsidP="0018727B">
      <w:pPr>
        <w:pStyle w:val="ListParagraph"/>
        <w:numPr>
          <w:ilvl w:val="0"/>
          <w:numId w:val="41"/>
        </w:numPr>
        <w:spacing w:after="0" w:line="288" w:lineRule="auto"/>
        <w:jc w:val="both"/>
        <w:rPr>
          <w:rFonts w:asciiTheme="minorHAnsi" w:hAnsiTheme="minorHAnsi" w:cstheme="minorHAnsi"/>
        </w:rPr>
      </w:pPr>
      <w:r w:rsidRPr="0018727B">
        <w:rPr>
          <w:rFonts w:asciiTheme="minorHAnsi" w:hAnsiTheme="minorHAnsi" w:cstheme="minorHAnsi"/>
        </w:rPr>
        <w:t>závazek zajistit, aby vždy, kdykoli to bude možné, se veletrhu zúčastnil představitel na vysoké úrovni (komisař nebo vrcholný představitel GŘ EMPL).</w:t>
      </w:r>
    </w:p>
    <w:p w:rsidR="007A1EBE" w:rsidRPr="0018727B" w:rsidRDefault="007A1EBE" w:rsidP="0018727B">
      <w:pPr>
        <w:spacing w:after="0" w:line="288" w:lineRule="auto"/>
        <w:jc w:val="both"/>
        <w:rPr>
          <w:rFonts w:cstheme="minorHAnsi"/>
          <w:lang w:val="en-GB"/>
        </w:rPr>
      </w:pPr>
    </w:p>
    <w:p w:rsidR="00E01D16" w:rsidRPr="0018727B" w:rsidRDefault="00796F8B" w:rsidP="0018727B">
      <w:pPr>
        <w:pStyle w:val="Heading1"/>
        <w:spacing w:before="0" w:after="0" w:line="288" w:lineRule="auto"/>
        <w:ind w:left="567" w:hanging="567"/>
        <w:jc w:val="both"/>
        <w:rPr>
          <w:rFonts w:asciiTheme="minorHAnsi" w:hAnsiTheme="minorHAnsi" w:cstheme="minorHAnsi"/>
          <w:b/>
          <w:sz w:val="24"/>
        </w:rPr>
      </w:pPr>
      <w:r w:rsidRPr="0018727B">
        <w:rPr>
          <w:rFonts w:asciiTheme="minorHAnsi" w:hAnsiTheme="minorHAnsi" w:cstheme="minorHAnsi"/>
          <w:b/>
          <w:color w:val="auto"/>
          <w:sz w:val="24"/>
          <w:szCs w:val="24"/>
        </w:rPr>
        <w:t>3. </w:t>
      </w:r>
      <w:r w:rsidR="008C4469" w:rsidRPr="0018727B">
        <w:rPr>
          <w:rFonts w:asciiTheme="minorHAnsi" w:hAnsiTheme="minorHAnsi" w:cstheme="minorHAnsi"/>
          <w:b/>
          <w:color w:val="auto"/>
          <w:sz w:val="24"/>
          <w:szCs w:val="24"/>
        </w:rPr>
        <w:tab/>
      </w:r>
      <w:r w:rsidR="008C4469" w:rsidRPr="0018727B">
        <w:rPr>
          <w:rFonts w:asciiTheme="minorHAnsi" w:hAnsiTheme="minorHAnsi" w:cstheme="minorHAnsi"/>
          <w:b/>
          <w:color w:val="auto"/>
          <w:sz w:val="24"/>
        </w:rPr>
        <w:t>Další oblasti politiky</w:t>
      </w:r>
      <w:r w:rsidRPr="0018727B">
        <w:rPr>
          <w:rFonts w:asciiTheme="minorHAnsi" w:hAnsiTheme="minorHAnsi" w:cstheme="minorHAnsi"/>
          <w:b/>
          <w:color w:val="auto"/>
          <w:sz w:val="24"/>
        </w:rPr>
        <w:t xml:space="preserve"> a </w:t>
      </w:r>
      <w:r w:rsidR="008C4469" w:rsidRPr="0018727B">
        <w:rPr>
          <w:rFonts w:asciiTheme="minorHAnsi" w:hAnsiTheme="minorHAnsi" w:cstheme="minorHAnsi"/>
          <w:b/>
          <w:color w:val="auto"/>
          <w:sz w:val="24"/>
        </w:rPr>
        <w:t>možnosti spolupráce</w:t>
      </w:r>
    </w:p>
    <w:p w:rsidR="00E01D16" w:rsidRPr="0018727B" w:rsidRDefault="00E01D16" w:rsidP="0018727B">
      <w:pPr>
        <w:spacing w:after="0" w:line="288" w:lineRule="auto"/>
        <w:jc w:val="both"/>
        <w:rPr>
          <w:rFonts w:eastAsiaTheme="majorEastAsia" w:cstheme="minorHAnsi"/>
          <w:lang w:val="en-GB"/>
        </w:rPr>
      </w:pPr>
    </w:p>
    <w:p w:rsidR="00E01D16" w:rsidRPr="0018727B" w:rsidRDefault="00E01D16" w:rsidP="0018727B">
      <w:pPr>
        <w:spacing w:after="0" w:line="288" w:lineRule="auto"/>
        <w:jc w:val="both"/>
        <w:rPr>
          <w:rFonts w:cstheme="minorHAnsi"/>
          <w:bCs/>
        </w:rPr>
      </w:pPr>
      <w:r w:rsidRPr="0018727B">
        <w:rPr>
          <w:rFonts w:cstheme="minorHAnsi"/>
        </w:rPr>
        <w:t xml:space="preserve">V současné době má GŘ EMPL na programu několik dalších iniciativ, například: </w:t>
      </w:r>
    </w:p>
    <w:p w:rsidR="007A1EBE" w:rsidRPr="0018727B" w:rsidRDefault="007A1EBE" w:rsidP="0018727B">
      <w:pPr>
        <w:spacing w:after="0" w:line="288" w:lineRule="auto"/>
        <w:jc w:val="both"/>
        <w:rPr>
          <w:rFonts w:cstheme="minorHAnsi"/>
          <w:bCs/>
          <w:lang w:val="en-GB"/>
        </w:rPr>
      </w:pPr>
    </w:p>
    <w:p w:rsidR="00457987" w:rsidRPr="0018727B" w:rsidRDefault="007A1EBE" w:rsidP="0018727B">
      <w:pPr>
        <w:pStyle w:val="ListParagraph"/>
        <w:numPr>
          <w:ilvl w:val="0"/>
          <w:numId w:val="33"/>
        </w:numPr>
        <w:spacing w:after="0" w:line="288" w:lineRule="auto"/>
        <w:ind w:left="360"/>
        <w:jc w:val="both"/>
        <w:rPr>
          <w:rFonts w:asciiTheme="minorHAnsi" w:hAnsiTheme="minorHAnsi" w:cstheme="minorHAnsi"/>
        </w:rPr>
      </w:pPr>
      <w:r w:rsidRPr="0018727B">
        <w:rPr>
          <w:rFonts w:asciiTheme="minorHAnsi" w:hAnsiTheme="minorHAnsi" w:cstheme="minorHAnsi"/>
        </w:rPr>
        <w:t>akční plán pro sociální ekonomiku, který se očekává</w:t>
      </w:r>
      <w:r w:rsidR="00796F8B" w:rsidRPr="0018727B">
        <w:rPr>
          <w:rFonts w:asciiTheme="minorHAnsi" w:hAnsiTheme="minorHAnsi" w:cstheme="minorHAnsi"/>
        </w:rPr>
        <w:t xml:space="preserve"> v </w:t>
      </w:r>
      <w:r w:rsidRPr="0018727B">
        <w:rPr>
          <w:rFonts w:asciiTheme="minorHAnsi" w:hAnsiTheme="minorHAnsi" w:cstheme="minorHAnsi"/>
        </w:rPr>
        <w:t>roce 202</w:t>
      </w:r>
      <w:r w:rsidR="00796F8B" w:rsidRPr="0018727B">
        <w:rPr>
          <w:rFonts w:asciiTheme="minorHAnsi" w:hAnsiTheme="minorHAnsi" w:cstheme="minorHAnsi"/>
        </w:rPr>
        <w:t>1. V </w:t>
      </w:r>
      <w:r w:rsidRPr="0018727B">
        <w:rPr>
          <w:rFonts w:asciiTheme="minorHAnsi" w:hAnsiTheme="minorHAnsi" w:cstheme="minorHAnsi"/>
        </w:rPr>
        <w:t>rámci spolupráce by mohly být prozkoumány činnosti</w:t>
      </w:r>
      <w:r w:rsidR="00796F8B" w:rsidRPr="0018727B">
        <w:rPr>
          <w:rFonts w:asciiTheme="minorHAnsi" w:hAnsiTheme="minorHAnsi" w:cstheme="minorHAnsi"/>
        </w:rPr>
        <w:t xml:space="preserve"> v </w:t>
      </w:r>
      <w:r w:rsidRPr="0018727B">
        <w:rPr>
          <w:rFonts w:asciiTheme="minorHAnsi" w:hAnsiTheme="minorHAnsi" w:cstheme="minorHAnsi"/>
        </w:rPr>
        <w:t>oblasti sociálního začleňování, tvorby pracovních míst, pečovatelských služeb (rané péče</w:t>
      </w:r>
      <w:r w:rsidR="00796F8B" w:rsidRPr="0018727B">
        <w:rPr>
          <w:rFonts w:asciiTheme="minorHAnsi" w:hAnsiTheme="minorHAnsi" w:cstheme="minorHAnsi"/>
        </w:rPr>
        <w:t xml:space="preserve"> o </w:t>
      </w:r>
      <w:r w:rsidRPr="0018727B">
        <w:rPr>
          <w:rFonts w:asciiTheme="minorHAnsi" w:hAnsiTheme="minorHAnsi" w:cstheme="minorHAnsi"/>
        </w:rPr>
        <w:t>děti</w:t>
      </w:r>
      <w:r w:rsidR="00796F8B" w:rsidRPr="0018727B">
        <w:rPr>
          <w:rFonts w:asciiTheme="minorHAnsi" w:hAnsiTheme="minorHAnsi" w:cstheme="minorHAnsi"/>
        </w:rPr>
        <w:t xml:space="preserve"> a </w:t>
      </w:r>
      <w:r w:rsidRPr="0018727B">
        <w:rPr>
          <w:rFonts w:asciiTheme="minorHAnsi" w:hAnsiTheme="minorHAnsi" w:cstheme="minorHAnsi"/>
        </w:rPr>
        <w:t>péče</w:t>
      </w:r>
      <w:r w:rsidR="00796F8B" w:rsidRPr="0018727B">
        <w:rPr>
          <w:rFonts w:asciiTheme="minorHAnsi" w:hAnsiTheme="minorHAnsi" w:cstheme="minorHAnsi"/>
        </w:rPr>
        <w:t xml:space="preserve"> o </w:t>
      </w:r>
      <w:r w:rsidRPr="0018727B">
        <w:rPr>
          <w:rFonts w:asciiTheme="minorHAnsi" w:hAnsiTheme="minorHAnsi" w:cstheme="minorHAnsi"/>
        </w:rPr>
        <w:t>starší osoby), dalších sociálních služeb</w:t>
      </w:r>
      <w:r w:rsidR="00796F8B" w:rsidRPr="0018727B">
        <w:rPr>
          <w:rFonts w:asciiTheme="minorHAnsi" w:hAnsiTheme="minorHAnsi" w:cstheme="minorHAnsi"/>
        </w:rPr>
        <w:t xml:space="preserve"> a </w:t>
      </w:r>
      <w:r w:rsidRPr="0018727B">
        <w:rPr>
          <w:rFonts w:asciiTheme="minorHAnsi" w:hAnsiTheme="minorHAnsi" w:cstheme="minorHAnsi"/>
        </w:rPr>
        <w:t>sociálních inovací</w:t>
      </w:r>
      <w:r w:rsidR="00796F8B" w:rsidRPr="0018727B">
        <w:rPr>
          <w:rFonts w:asciiTheme="minorHAnsi" w:hAnsiTheme="minorHAnsi" w:cstheme="minorHAnsi"/>
        </w:rPr>
        <w:t xml:space="preserve"> v </w:t>
      </w:r>
      <w:r w:rsidRPr="0018727B">
        <w:rPr>
          <w:rFonts w:asciiTheme="minorHAnsi" w:hAnsiTheme="minorHAnsi" w:cstheme="minorHAnsi"/>
        </w:rPr>
        <w:t>sociální ekonomice na regionální</w:t>
      </w:r>
      <w:r w:rsidR="00796F8B" w:rsidRPr="0018727B">
        <w:rPr>
          <w:rFonts w:asciiTheme="minorHAnsi" w:hAnsiTheme="minorHAnsi" w:cstheme="minorHAnsi"/>
        </w:rPr>
        <w:t xml:space="preserve"> a </w:t>
      </w:r>
      <w:r w:rsidRPr="0018727B">
        <w:rPr>
          <w:rFonts w:asciiTheme="minorHAnsi" w:hAnsiTheme="minorHAnsi" w:cstheme="minorHAnsi"/>
        </w:rPr>
        <w:t>meziregionální úrovni,</w:t>
      </w:r>
    </w:p>
    <w:p w:rsidR="00E01D16" w:rsidRPr="0018727B" w:rsidRDefault="007A1EBE" w:rsidP="0018727B">
      <w:pPr>
        <w:pStyle w:val="ListParagraph"/>
        <w:numPr>
          <w:ilvl w:val="0"/>
          <w:numId w:val="33"/>
        </w:numPr>
        <w:spacing w:after="0" w:line="288" w:lineRule="auto"/>
        <w:ind w:left="360"/>
        <w:jc w:val="both"/>
        <w:rPr>
          <w:rFonts w:asciiTheme="minorHAnsi" w:hAnsiTheme="minorHAnsi" w:cstheme="minorHAnsi"/>
        </w:rPr>
      </w:pPr>
      <w:r w:rsidRPr="0018727B">
        <w:rPr>
          <w:rFonts w:asciiTheme="minorHAnsi" w:hAnsiTheme="minorHAnsi" w:cstheme="minorHAnsi"/>
        </w:rPr>
        <w:t>přiměřené minimální mzdy</w:t>
      </w:r>
      <w:r w:rsidR="00796F8B" w:rsidRPr="0018727B">
        <w:rPr>
          <w:rFonts w:asciiTheme="minorHAnsi" w:hAnsiTheme="minorHAnsi" w:cstheme="minorHAnsi"/>
        </w:rPr>
        <w:t xml:space="preserve"> v </w:t>
      </w:r>
      <w:r w:rsidRPr="0018727B">
        <w:rPr>
          <w:rFonts w:asciiTheme="minorHAnsi" w:hAnsiTheme="minorHAnsi" w:cstheme="minorHAnsi"/>
        </w:rPr>
        <w:t>Evropské unii, jež jsou předmětem směrnice, kterou Komise navrhla dne 2</w:t>
      </w:r>
      <w:r w:rsidR="00796F8B" w:rsidRPr="0018727B">
        <w:rPr>
          <w:rFonts w:asciiTheme="minorHAnsi" w:hAnsiTheme="minorHAnsi" w:cstheme="minorHAnsi"/>
        </w:rPr>
        <w:t>8. </w:t>
      </w:r>
      <w:r w:rsidRPr="0018727B">
        <w:rPr>
          <w:rFonts w:asciiTheme="minorHAnsi" w:hAnsiTheme="minorHAnsi" w:cstheme="minorHAnsi"/>
        </w:rPr>
        <w:t>října 2020,</w:t>
      </w:r>
    </w:p>
    <w:p w:rsidR="00E01D16" w:rsidRPr="0018727B" w:rsidRDefault="007A1EBE" w:rsidP="0018727B">
      <w:pPr>
        <w:pStyle w:val="ListParagraph"/>
        <w:numPr>
          <w:ilvl w:val="0"/>
          <w:numId w:val="33"/>
        </w:numPr>
        <w:spacing w:after="0" w:line="288" w:lineRule="auto"/>
        <w:ind w:left="360"/>
        <w:jc w:val="both"/>
        <w:rPr>
          <w:rFonts w:asciiTheme="minorHAnsi" w:hAnsiTheme="minorHAnsi" w:cstheme="minorHAnsi"/>
        </w:rPr>
      </w:pPr>
      <w:r w:rsidRPr="0018727B">
        <w:rPr>
          <w:rFonts w:asciiTheme="minorHAnsi" w:hAnsiTheme="minorHAnsi" w:cstheme="minorHAnsi"/>
        </w:rPr>
        <w:t>pracovní podmínky sezónních pracovníků,</w:t>
      </w:r>
      <w:r w:rsidR="00796F8B" w:rsidRPr="0018727B">
        <w:rPr>
          <w:rFonts w:asciiTheme="minorHAnsi" w:hAnsiTheme="minorHAnsi" w:cstheme="minorHAnsi"/>
        </w:rPr>
        <w:t xml:space="preserve"> k </w:t>
      </w:r>
      <w:r w:rsidRPr="0018727B">
        <w:rPr>
          <w:rFonts w:asciiTheme="minorHAnsi" w:hAnsiTheme="minorHAnsi" w:cstheme="minorHAnsi"/>
        </w:rPr>
        <w:t>nimž Komise vydala pokyny</w:t>
      </w:r>
      <w:r w:rsidR="00796F8B" w:rsidRPr="0018727B">
        <w:rPr>
          <w:rFonts w:asciiTheme="minorHAnsi" w:hAnsiTheme="minorHAnsi" w:cstheme="minorHAnsi"/>
        </w:rPr>
        <w:t xml:space="preserve"> v </w:t>
      </w:r>
      <w:r w:rsidRPr="0018727B">
        <w:rPr>
          <w:rFonts w:asciiTheme="minorHAnsi" w:hAnsiTheme="minorHAnsi" w:cstheme="minorHAnsi"/>
        </w:rPr>
        <w:t>roce 2020,</w:t>
      </w:r>
    </w:p>
    <w:p w:rsidR="00E01D16" w:rsidRPr="0018727B" w:rsidRDefault="007A1EBE" w:rsidP="0018727B">
      <w:pPr>
        <w:pStyle w:val="ListParagraph"/>
        <w:numPr>
          <w:ilvl w:val="0"/>
          <w:numId w:val="33"/>
        </w:numPr>
        <w:spacing w:after="0" w:line="288" w:lineRule="auto"/>
        <w:ind w:left="360"/>
        <w:jc w:val="both"/>
        <w:rPr>
          <w:rFonts w:asciiTheme="minorHAnsi" w:hAnsiTheme="minorHAnsi" w:cstheme="minorHAnsi"/>
        </w:rPr>
      </w:pPr>
      <w:r w:rsidRPr="0018727B">
        <w:rPr>
          <w:rFonts w:asciiTheme="minorHAnsi" w:hAnsiTheme="minorHAnsi" w:cstheme="minorHAnsi"/>
        </w:rPr>
        <w:t>aspekty demografických změn spadající do působnosti GŘ EMPL.</w:t>
      </w:r>
    </w:p>
    <w:p w:rsidR="007A1EBE" w:rsidRPr="0018727B" w:rsidRDefault="007A1EBE" w:rsidP="0018727B">
      <w:pPr>
        <w:spacing w:after="0" w:line="288" w:lineRule="auto"/>
        <w:jc w:val="both"/>
        <w:rPr>
          <w:rFonts w:cstheme="minorHAnsi"/>
          <w:lang w:val="en-GB"/>
        </w:rPr>
      </w:pPr>
    </w:p>
    <w:p w:rsidR="00E01D16" w:rsidRPr="0018727B" w:rsidRDefault="00E01D16" w:rsidP="0018727B">
      <w:pPr>
        <w:spacing w:after="0" w:line="288" w:lineRule="auto"/>
        <w:jc w:val="both"/>
        <w:rPr>
          <w:rFonts w:cstheme="minorHAnsi"/>
        </w:rPr>
      </w:pPr>
      <w:r w:rsidRPr="0018727B">
        <w:rPr>
          <w:rFonts w:cstheme="minorHAnsi"/>
        </w:rPr>
        <w:t>VR se bude snažit usilovně konzultovat místními</w:t>
      </w:r>
      <w:r w:rsidR="00796F8B" w:rsidRPr="0018727B">
        <w:rPr>
          <w:rFonts w:cstheme="minorHAnsi"/>
        </w:rPr>
        <w:t xml:space="preserve"> a </w:t>
      </w:r>
      <w:r w:rsidRPr="0018727B">
        <w:rPr>
          <w:rFonts w:cstheme="minorHAnsi"/>
        </w:rPr>
        <w:t>regionálními orgány</w:t>
      </w:r>
      <w:r w:rsidR="00796F8B" w:rsidRPr="0018727B">
        <w:rPr>
          <w:rFonts w:cstheme="minorHAnsi"/>
        </w:rPr>
        <w:t xml:space="preserve"> s </w:t>
      </w:r>
      <w:r w:rsidRPr="0018727B">
        <w:rPr>
          <w:rFonts w:cstheme="minorHAnsi"/>
        </w:rPr>
        <w:t>cílem přispět</w:t>
      </w:r>
      <w:r w:rsidR="00796F8B" w:rsidRPr="0018727B">
        <w:rPr>
          <w:rFonts w:cstheme="minorHAnsi"/>
        </w:rPr>
        <w:t xml:space="preserve"> k </w:t>
      </w:r>
      <w:r w:rsidRPr="0018727B">
        <w:rPr>
          <w:rFonts w:cstheme="minorHAnsi"/>
        </w:rPr>
        <w:t>těmto klíčovým oblastem činnosti. Zároveň bude</w:t>
      </w:r>
      <w:r w:rsidR="00796F8B" w:rsidRPr="0018727B">
        <w:rPr>
          <w:rFonts w:cstheme="minorHAnsi"/>
        </w:rPr>
        <w:t xml:space="preserve"> o </w:t>
      </w:r>
      <w:r w:rsidRPr="0018727B">
        <w:rPr>
          <w:rFonts w:cstheme="minorHAnsi"/>
        </w:rPr>
        <w:t>těchto tématech intenzivně jednat</w:t>
      </w:r>
      <w:r w:rsidR="00796F8B" w:rsidRPr="0018727B">
        <w:rPr>
          <w:rFonts w:cstheme="minorHAnsi"/>
        </w:rPr>
        <w:t xml:space="preserve"> s </w:t>
      </w:r>
      <w:r w:rsidRPr="0018727B">
        <w:rPr>
          <w:rFonts w:cstheme="minorHAnsi"/>
        </w:rPr>
        <w:t>GŘ EMPL.</w:t>
      </w:r>
    </w:p>
    <w:p w:rsidR="00E01D16" w:rsidRPr="0018727B" w:rsidRDefault="00E01D16" w:rsidP="0018727B">
      <w:pPr>
        <w:spacing w:after="0" w:line="288" w:lineRule="auto"/>
        <w:jc w:val="both"/>
        <w:rPr>
          <w:rFonts w:cstheme="minorHAnsi"/>
          <w:lang w:val="en-GB"/>
        </w:rPr>
      </w:pPr>
    </w:p>
    <w:p w:rsidR="003E36A3" w:rsidRPr="0018727B" w:rsidRDefault="003E36A3" w:rsidP="0018727B">
      <w:pPr>
        <w:spacing w:after="0" w:line="288" w:lineRule="auto"/>
        <w:jc w:val="both"/>
        <w:rPr>
          <w:rFonts w:cstheme="minorHAnsi"/>
        </w:rPr>
      </w:pPr>
      <w:r w:rsidRPr="0018727B">
        <w:rPr>
          <w:rFonts w:cstheme="minorHAnsi"/>
        </w:rPr>
        <w:t>V zájmu posílení spolupráce mezi VR</w:t>
      </w:r>
      <w:r w:rsidR="00796F8B" w:rsidRPr="0018727B">
        <w:rPr>
          <w:rFonts w:cstheme="minorHAnsi"/>
        </w:rPr>
        <w:t xml:space="preserve"> a </w:t>
      </w:r>
      <w:r w:rsidRPr="0018727B">
        <w:rPr>
          <w:rFonts w:cstheme="minorHAnsi"/>
        </w:rPr>
        <w:t>GŘ EMPL je možné zvážit tato dodatečná opatření:</w:t>
      </w:r>
    </w:p>
    <w:p w:rsidR="005B2DC3" w:rsidRPr="0018727B" w:rsidRDefault="005B2DC3" w:rsidP="0018727B">
      <w:pPr>
        <w:spacing w:after="0" w:line="288" w:lineRule="auto"/>
        <w:jc w:val="both"/>
        <w:rPr>
          <w:rFonts w:cstheme="minorHAnsi"/>
          <w:lang w:val="en-GB"/>
        </w:rPr>
      </w:pPr>
    </w:p>
    <w:p w:rsidR="003E36A3" w:rsidRPr="0018727B" w:rsidRDefault="007A1EBE" w:rsidP="0018727B">
      <w:pPr>
        <w:pStyle w:val="ListParagraph"/>
        <w:numPr>
          <w:ilvl w:val="0"/>
          <w:numId w:val="17"/>
        </w:numPr>
        <w:spacing w:after="0" w:line="288" w:lineRule="auto"/>
        <w:ind w:left="357" w:hanging="357"/>
        <w:jc w:val="both"/>
        <w:rPr>
          <w:rFonts w:asciiTheme="minorHAnsi" w:hAnsiTheme="minorHAnsi" w:cstheme="minorHAnsi"/>
        </w:rPr>
      </w:pPr>
      <w:r w:rsidRPr="0018727B">
        <w:rPr>
          <w:rFonts w:asciiTheme="minorHAnsi" w:hAnsiTheme="minorHAnsi" w:cstheme="minorHAnsi"/>
        </w:rPr>
        <w:t>pravidelný politický dialog – na plenárních zasedáních VR</w:t>
      </w:r>
      <w:r w:rsidR="00796F8B" w:rsidRPr="0018727B">
        <w:rPr>
          <w:rFonts w:asciiTheme="minorHAnsi" w:hAnsiTheme="minorHAnsi" w:cstheme="minorHAnsi"/>
        </w:rPr>
        <w:t xml:space="preserve"> a </w:t>
      </w:r>
      <w:r w:rsidRPr="0018727B">
        <w:rPr>
          <w:rFonts w:asciiTheme="minorHAnsi" w:hAnsiTheme="minorHAnsi" w:cstheme="minorHAnsi"/>
        </w:rPr>
        <w:t>na schůzích komise SEDEC,</w:t>
      </w:r>
    </w:p>
    <w:p w:rsidR="003E36A3" w:rsidRPr="0018727B" w:rsidRDefault="007A1EBE" w:rsidP="0018727B">
      <w:pPr>
        <w:pStyle w:val="ListParagraph"/>
        <w:numPr>
          <w:ilvl w:val="0"/>
          <w:numId w:val="17"/>
        </w:numPr>
        <w:spacing w:after="0" w:line="288" w:lineRule="auto"/>
        <w:ind w:left="357" w:hanging="357"/>
        <w:jc w:val="both"/>
        <w:rPr>
          <w:rFonts w:asciiTheme="minorHAnsi" w:hAnsiTheme="minorHAnsi" w:cstheme="minorHAnsi"/>
        </w:rPr>
      </w:pPr>
      <w:r w:rsidRPr="0018727B">
        <w:rPr>
          <w:rFonts w:asciiTheme="minorHAnsi" w:hAnsiTheme="minorHAnsi" w:cstheme="minorHAnsi"/>
        </w:rPr>
        <w:t>případnou účast členů</w:t>
      </w:r>
      <w:r w:rsidR="00796F8B" w:rsidRPr="0018727B">
        <w:rPr>
          <w:rFonts w:asciiTheme="minorHAnsi" w:hAnsiTheme="minorHAnsi" w:cstheme="minorHAnsi"/>
        </w:rPr>
        <w:t xml:space="preserve"> a </w:t>
      </w:r>
      <w:r w:rsidRPr="0018727B">
        <w:rPr>
          <w:rFonts w:asciiTheme="minorHAnsi" w:hAnsiTheme="minorHAnsi" w:cstheme="minorHAnsi"/>
        </w:rPr>
        <w:t>zpravodajů VR na konferencích</w:t>
      </w:r>
      <w:r w:rsidR="00796F8B" w:rsidRPr="0018727B">
        <w:rPr>
          <w:rFonts w:asciiTheme="minorHAnsi" w:hAnsiTheme="minorHAnsi" w:cstheme="minorHAnsi"/>
        </w:rPr>
        <w:t xml:space="preserve"> a </w:t>
      </w:r>
      <w:r w:rsidRPr="0018727B">
        <w:rPr>
          <w:rFonts w:asciiTheme="minorHAnsi" w:hAnsiTheme="minorHAnsi" w:cstheme="minorHAnsi"/>
        </w:rPr>
        <w:t>akcích pořádaných GŘ EMPL, kde místní</w:t>
      </w:r>
      <w:r w:rsidR="00796F8B" w:rsidRPr="0018727B">
        <w:rPr>
          <w:rFonts w:asciiTheme="minorHAnsi" w:hAnsiTheme="minorHAnsi" w:cstheme="minorHAnsi"/>
        </w:rPr>
        <w:t xml:space="preserve"> a </w:t>
      </w:r>
      <w:r w:rsidRPr="0018727B">
        <w:rPr>
          <w:rFonts w:asciiTheme="minorHAnsi" w:hAnsiTheme="minorHAnsi" w:cstheme="minorHAnsi"/>
        </w:rPr>
        <w:t>regionální perspektiva přináší přidanou hodnotu,</w:t>
      </w:r>
    </w:p>
    <w:p w:rsidR="003E36A3" w:rsidRPr="0018727B" w:rsidRDefault="007A1EBE" w:rsidP="0018727B">
      <w:pPr>
        <w:pStyle w:val="ListParagraph"/>
        <w:numPr>
          <w:ilvl w:val="0"/>
          <w:numId w:val="17"/>
        </w:numPr>
        <w:spacing w:after="0" w:line="288" w:lineRule="auto"/>
        <w:ind w:left="357" w:hanging="357"/>
        <w:jc w:val="both"/>
        <w:rPr>
          <w:rFonts w:asciiTheme="minorHAnsi" w:hAnsiTheme="minorHAnsi" w:cstheme="minorHAnsi"/>
        </w:rPr>
      </w:pPr>
      <w:r w:rsidRPr="0018727B">
        <w:rPr>
          <w:rFonts w:asciiTheme="minorHAnsi" w:hAnsiTheme="minorHAnsi" w:cstheme="minorHAnsi"/>
        </w:rPr>
        <w:t>na požádání informovat členy VR</w:t>
      </w:r>
      <w:r w:rsidR="00796F8B" w:rsidRPr="0018727B">
        <w:rPr>
          <w:rFonts w:asciiTheme="minorHAnsi" w:hAnsiTheme="minorHAnsi" w:cstheme="minorHAnsi"/>
        </w:rPr>
        <w:t xml:space="preserve"> o </w:t>
      </w:r>
      <w:r w:rsidRPr="0018727B">
        <w:rPr>
          <w:rFonts w:asciiTheme="minorHAnsi" w:hAnsiTheme="minorHAnsi" w:cstheme="minorHAnsi"/>
        </w:rPr>
        <w:t>dostupných finančních prostředcích EU</w:t>
      </w:r>
      <w:r w:rsidR="00796F8B" w:rsidRPr="0018727B">
        <w:rPr>
          <w:rFonts w:asciiTheme="minorHAnsi" w:hAnsiTheme="minorHAnsi" w:cstheme="minorHAnsi"/>
        </w:rPr>
        <w:t xml:space="preserve"> a </w:t>
      </w:r>
      <w:r w:rsidRPr="0018727B">
        <w:rPr>
          <w:rFonts w:asciiTheme="minorHAnsi" w:hAnsiTheme="minorHAnsi" w:cstheme="minorHAnsi"/>
        </w:rPr>
        <w:t>podpoře politik</w:t>
      </w:r>
      <w:r w:rsidR="00796F8B" w:rsidRPr="0018727B">
        <w:rPr>
          <w:rFonts w:asciiTheme="minorHAnsi" w:hAnsiTheme="minorHAnsi" w:cstheme="minorHAnsi"/>
        </w:rPr>
        <w:t xml:space="preserve"> a </w:t>
      </w:r>
      <w:r w:rsidRPr="0018727B">
        <w:rPr>
          <w:rFonts w:asciiTheme="minorHAnsi" w:hAnsiTheme="minorHAnsi" w:cstheme="minorHAnsi"/>
        </w:rPr>
        <w:t>ukázat tak, jak může EU pomoci regionům</w:t>
      </w:r>
      <w:r w:rsidR="00796F8B" w:rsidRPr="0018727B">
        <w:rPr>
          <w:rFonts w:asciiTheme="minorHAnsi" w:hAnsiTheme="minorHAnsi" w:cstheme="minorHAnsi"/>
        </w:rPr>
        <w:t xml:space="preserve"> a </w:t>
      </w:r>
      <w:r w:rsidRPr="0018727B">
        <w:rPr>
          <w:rFonts w:asciiTheme="minorHAnsi" w:hAnsiTheme="minorHAnsi" w:cstheme="minorHAnsi"/>
        </w:rPr>
        <w:t>městům</w:t>
      </w:r>
      <w:r w:rsidR="00796F8B" w:rsidRPr="0018727B">
        <w:rPr>
          <w:rFonts w:asciiTheme="minorHAnsi" w:hAnsiTheme="minorHAnsi" w:cstheme="minorHAnsi"/>
        </w:rPr>
        <w:t xml:space="preserve"> s </w:t>
      </w:r>
      <w:r w:rsidRPr="0018727B">
        <w:rPr>
          <w:rFonts w:asciiTheme="minorHAnsi" w:hAnsiTheme="minorHAnsi" w:cstheme="minorHAnsi"/>
        </w:rPr>
        <w:t>ekologickou</w:t>
      </w:r>
      <w:r w:rsidR="00796F8B" w:rsidRPr="0018727B">
        <w:rPr>
          <w:rFonts w:asciiTheme="minorHAnsi" w:hAnsiTheme="minorHAnsi" w:cstheme="minorHAnsi"/>
        </w:rPr>
        <w:t xml:space="preserve"> a </w:t>
      </w:r>
      <w:r w:rsidRPr="0018727B">
        <w:rPr>
          <w:rFonts w:asciiTheme="minorHAnsi" w:hAnsiTheme="minorHAnsi" w:cstheme="minorHAnsi"/>
        </w:rPr>
        <w:t>digitální transformací,</w:t>
      </w:r>
    </w:p>
    <w:p w:rsidR="002E7C63" w:rsidRPr="0018727B" w:rsidRDefault="007A1EBE" w:rsidP="0018727B">
      <w:pPr>
        <w:pStyle w:val="ListParagraph"/>
        <w:numPr>
          <w:ilvl w:val="0"/>
          <w:numId w:val="17"/>
        </w:numPr>
        <w:spacing w:after="0" w:line="288" w:lineRule="auto"/>
        <w:ind w:left="357" w:hanging="357"/>
        <w:jc w:val="both"/>
        <w:rPr>
          <w:rFonts w:asciiTheme="minorHAnsi" w:hAnsiTheme="minorHAnsi" w:cstheme="minorHAnsi"/>
        </w:rPr>
      </w:pPr>
      <w:r w:rsidRPr="0018727B">
        <w:rPr>
          <w:rFonts w:asciiTheme="minorHAnsi" w:hAnsiTheme="minorHAnsi" w:cstheme="minorHAnsi"/>
        </w:rPr>
        <w:t>v případě potřeby zvážit společné kroky</w:t>
      </w:r>
      <w:r w:rsidR="00796F8B" w:rsidRPr="0018727B">
        <w:rPr>
          <w:rFonts w:asciiTheme="minorHAnsi" w:hAnsiTheme="minorHAnsi" w:cstheme="minorHAnsi"/>
        </w:rPr>
        <w:t xml:space="preserve"> v </w:t>
      </w:r>
      <w:r w:rsidRPr="0018727B">
        <w:rPr>
          <w:rFonts w:asciiTheme="minorHAnsi" w:hAnsiTheme="minorHAnsi" w:cstheme="minorHAnsi"/>
        </w:rPr>
        <w:t>oblasti komunikace,</w:t>
      </w:r>
    </w:p>
    <w:p w:rsidR="006D7CA9" w:rsidRPr="0018727B" w:rsidRDefault="007A1EBE" w:rsidP="0018727B">
      <w:pPr>
        <w:pStyle w:val="ListParagraph"/>
        <w:numPr>
          <w:ilvl w:val="0"/>
          <w:numId w:val="17"/>
        </w:numPr>
        <w:spacing w:after="0" w:line="288" w:lineRule="auto"/>
        <w:ind w:left="357" w:hanging="357"/>
        <w:jc w:val="both"/>
        <w:rPr>
          <w:rFonts w:asciiTheme="minorHAnsi" w:hAnsiTheme="minorHAnsi" w:cstheme="minorHAnsi"/>
        </w:rPr>
      </w:pPr>
      <w:r w:rsidRPr="0018727B">
        <w:rPr>
          <w:rFonts w:asciiTheme="minorHAnsi" w:hAnsiTheme="minorHAnsi" w:cstheme="minorHAnsi"/>
        </w:rPr>
        <w:t>prozkoumat součinnost</w:t>
      </w:r>
      <w:r w:rsidR="00796F8B" w:rsidRPr="0018727B">
        <w:rPr>
          <w:rFonts w:asciiTheme="minorHAnsi" w:hAnsiTheme="minorHAnsi" w:cstheme="minorHAnsi"/>
        </w:rPr>
        <w:t xml:space="preserve"> s </w:t>
      </w:r>
      <w:r w:rsidRPr="0018727B">
        <w:rPr>
          <w:rFonts w:asciiTheme="minorHAnsi" w:hAnsiTheme="minorHAnsi" w:cstheme="minorHAnsi"/>
        </w:rPr>
        <w:t>iniciativami dalších generálních ředitelství, jako je partnerství tematické platformy S3 pro průmyslovou modernizaci</w:t>
      </w:r>
      <w:r w:rsidR="00796F8B" w:rsidRPr="0018727B">
        <w:rPr>
          <w:rFonts w:asciiTheme="minorHAnsi" w:hAnsiTheme="minorHAnsi" w:cstheme="minorHAnsi"/>
        </w:rPr>
        <w:t xml:space="preserve"> v </w:t>
      </w:r>
      <w:r w:rsidRPr="0018727B">
        <w:rPr>
          <w:rFonts w:asciiTheme="minorHAnsi" w:hAnsiTheme="minorHAnsi" w:cstheme="minorHAnsi"/>
        </w:rPr>
        <w:t>oblasti sociální ekonomiky (</w:t>
      </w:r>
      <w:hyperlink r:id="rId15" w:history="1">
        <w:r w:rsidRPr="0018727B">
          <w:rPr>
            <w:rStyle w:val="Hyperlink"/>
            <w:rFonts w:asciiTheme="minorHAnsi" w:hAnsiTheme="minorHAnsi" w:cstheme="minorHAnsi"/>
          </w:rPr>
          <w:t>https://s3platform.jrc.ec.europa.eu/social-economy</w:t>
        </w:r>
      </w:hyperlink>
      <w:r w:rsidRPr="0018727B">
        <w:rPr>
          <w:rFonts w:asciiTheme="minorHAnsi" w:hAnsiTheme="minorHAnsi" w:cstheme="minorHAnsi"/>
        </w:rPr>
        <w:t>).</w:t>
      </w:r>
    </w:p>
    <w:p w:rsidR="006D7CA9" w:rsidRPr="0018727B" w:rsidRDefault="006D7CA9" w:rsidP="0018727B">
      <w:pPr>
        <w:spacing w:after="0" w:line="288" w:lineRule="auto"/>
        <w:jc w:val="both"/>
        <w:rPr>
          <w:rFonts w:cstheme="minorHAnsi"/>
          <w:lang w:val="en-GB"/>
        </w:rPr>
      </w:pPr>
    </w:p>
    <w:p w:rsidR="006D7CA9" w:rsidRPr="0018727B" w:rsidRDefault="00796F8B" w:rsidP="0018727B">
      <w:pPr>
        <w:pStyle w:val="Heading1"/>
        <w:spacing w:before="0" w:after="0" w:line="288" w:lineRule="auto"/>
        <w:jc w:val="both"/>
        <w:rPr>
          <w:rFonts w:asciiTheme="minorHAnsi" w:eastAsia="Times New Roman" w:hAnsiTheme="minorHAnsi" w:cstheme="minorHAnsi"/>
          <w:b/>
          <w:color w:val="000000" w:themeColor="text1"/>
          <w:sz w:val="24"/>
          <w:szCs w:val="24"/>
        </w:rPr>
      </w:pPr>
      <w:r w:rsidRPr="0018727B">
        <w:rPr>
          <w:rFonts w:asciiTheme="minorHAnsi" w:hAnsiTheme="minorHAnsi" w:cstheme="minorHAnsi"/>
          <w:b/>
          <w:color w:val="000000" w:themeColor="text1"/>
          <w:sz w:val="24"/>
          <w:szCs w:val="24"/>
        </w:rPr>
        <w:t>4. </w:t>
      </w:r>
      <w:r w:rsidR="0068468C" w:rsidRPr="0018727B">
        <w:rPr>
          <w:rFonts w:asciiTheme="minorHAnsi" w:hAnsiTheme="minorHAnsi" w:cstheme="minorHAnsi"/>
          <w:b/>
          <w:color w:val="000000" w:themeColor="text1"/>
          <w:sz w:val="24"/>
          <w:szCs w:val="24"/>
        </w:rPr>
        <w:tab/>
        <w:t>Další kroky</w:t>
      </w:r>
    </w:p>
    <w:p w:rsidR="006D7CA9" w:rsidRPr="0018727B" w:rsidRDefault="006D7CA9" w:rsidP="0018727B">
      <w:pPr>
        <w:keepNext/>
        <w:spacing w:after="0" w:line="288" w:lineRule="auto"/>
        <w:jc w:val="both"/>
        <w:rPr>
          <w:rFonts w:cstheme="minorHAnsi"/>
          <w:lang w:val="en-GB"/>
        </w:rPr>
      </w:pPr>
    </w:p>
    <w:p w:rsidR="00796F8B" w:rsidRPr="0018727B" w:rsidRDefault="00DC0DF4" w:rsidP="0018727B">
      <w:pPr>
        <w:spacing w:after="0" w:line="288" w:lineRule="auto"/>
        <w:jc w:val="both"/>
        <w:rPr>
          <w:rFonts w:cstheme="minorHAnsi"/>
        </w:rPr>
      </w:pPr>
      <w:r w:rsidRPr="0018727B">
        <w:rPr>
          <w:rFonts w:cstheme="minorHAnsi"/>
        </w:rPr>
        <w:t>GŘ EMPL</w:t>
      </w:r>
      <w:r w:rsidR="00796F8B" w:rsidRPr="0018727B">
        <w:rPr>
          <w:rFonts w:cstheme="minorHAnsi"/>
        </w:rPr>
        <w:t xml:space="preserve"> i </w:t>
      </w:r>
      <w:r w:rsidRPr="0018727B">
        <w:rPr>
          <w:rFonts w:cstheme="minorHAnsi"/>
        </w:rPr>
        <w:t>VR určí kontaktní osoby, jež budou mít za úkol rozpracovat koncepci</w:t>
      </w:r>
      <w:r w:rsidR="00796F8B" w:rsidRPr="0018727B">
        <w:rPr>
          <w:rFonts w:cstheme="minorHAnsi"/>
        </w:rPr>
        <w:t xml:space="preserve"> a </w:t>
      </w:r>
      <w:r w:rsidRPr="0018727B">
        <w:rPr>
          <w:rFonts w:cstheme="minorHAnsi"/>
        </w:rPr>
        <w:t>způsoby realizace „evropských veletrhů místních pracovních příležitostí“</w:t>
      </w:r>
      <w:r w:rsidR="00796F8B" w:rsidRPr="0018727B">
        <w:rPr>
          <w:rFonts w:cstheme="minorHAnsi"/>
        </w:rPr>
        <w:t xml:space="preserve"> a </w:t>
      </w:r>
      <w:r w:rsidRPr="0018727B">
        <w:rPr>
          <w:rFonts w:cstheme="minorHAnsi"/>
        </w:rPr>
        <w:t>zajistit hladkou spolupráci</w:t>
      </w:r>
      <w:r w:rsidR="00796F8B" w:rsidRPr="0018727B">
        <w:rPr>
          <w:rFonts w:cstheme="minorHAnsi"/>
        </w:rPr>
        <w:t xml:space="preserve"> a </w:t>
      </w:r>
      <w:r w:rsidRPr="0018727B">
        <w:rPr>
          <w:rFonts w:cstheme="minorHAnsi"/>
        </w:rPr>
        <w:t>koordinaci jednotlivých opatření na administrativní úrovni.</w:t>
      </w:r>
    </w:p>
    <w:sectPr w:rsidR="00796F8B" w:rsidRPr="0018727B" w:rsidSect="003831AE">
      <w:footerReference w:type="default" r:id="rId16"/>
      <w:pgSz w:w="11906" w:h="16838"/>
      <w:pgMar w:top="1417" w:right="1417" w:bottom="1417" w:left="1417"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8C63B" w16cex:dateUtc="2020-08-20T07:51:00Z"/>
  <w16cex:commentExtensible w16cex:durableId="22E8C6C8" w16cex:dateUtc="2020-08-20T07:54:00Z"/>
  <w16cex:commentExtensible w16cex:durableId="22E8C78A" w16cex:dateUtc="2020-08-20T07:57:00Z"/>
  <w16cex:commentExtensible w16cex:durableId="22E8CDF2" w16cex:dateUtc="2020-08-20T0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440FE8" w16cid:durableId="22E8C63B"/>
  <w16cid:commentId w16cid:paraId="7CC3FC94" w16cid:durableId="22E8C6C8"/>
  <w16cid:commentId w16cid:paraId="1E5534BC" w16cid:durableId="22ED245B"/>
  <w16cid:commentId w16cid:paraId="1847A8FA" w16cid:durableId="22E8C78A"/>
  <w16cid:commentId w16cid:paraId="69CE8917" w16cid:durableId="22E771BD"/>
  <w16cid:commentId w16cid:paraId="29D3282F" w16cid:durableId="22E8CD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784" w:rsidRDefault="00683784" w:rsidP="007E71D2">
      <w:pPr>
        <w:spacing w:line="240" w:lineRule="auto"/>
      </w:pPr>
      <w:r>
        <w:separator/>
      </w:r>
    </w:p>
  </w:endnote>
  <w:endnote w:type="continuationSeparator" w:id="0">
    <w:p w:rsidR="00683784" w:rsidRDefault="00683784" w:rsidP="007E71D2">
      <w:pPr>
        <w:spacing w:line="240" w:lineRule="auto"/>
      </w:pPr>
      <w:r>
        <w:continuationSeparator/>
      </w:r>
    </w:p>
  </w:endnote>
  <w:endnote w:type="continuationNotice" w:id="1">
    <w:p w:rsidR="00683784" w:rsidRDefault="006837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022340"/>
      <w:docPartObj>
        <w:docPartGallery w:val="Page Numbers (Bottom of Page)"/>
        <w:docPartUnique/>
      </w:docPartObj>
    </w:sdtPr>
    <w:sdtEndPr>
      <w:rPr>
        <w:noProof/>
      </w:rPr>
    </w:sdtEndPr>
    <w:sdtContent>
      <w:p w:rsidR="00EB2F01" w:rsidRDefault="00EB2F01" w:rsidP="007D6282">
        <w:pPr>
          <w:pStyle w:val="Footer"/>
          <w:jc w:val="center"/>
        </w:pPr>
        <w:r>
          <w:fldChar w:fldCharType="begin"/>
        </w:r>
        <w:r>
          <w:instrText xml:space="preserve"> PAGE   \* MERGEFORMAT </w:instrText>
        </w:r>
        <w:r>
          <w:fldChar w:fldCharType="separate"/>
        </w:r>
        <w:r w:rsidR="00FC332B">
          <w:rPr>
            <w:noProof/>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784" w:rsidRDefault="00683784" w:rsidP="007E71D2">
      <w:pPr>
        <w:spacing w:line="240" w:lineRule="auto"/>
      </w:pPr>
      <w:r>
        <w:separator/>
      </w:r>
    </w:p>
  </w:footnote>
  <w:footnote w:type="continuationSeparator" w:id="0">
    <w:p w:rsidR="00683784" w:rsidRDefault="00683784" w:rsidP="007E71D2">
      <w:pPr>
        <w:spacing w:line="240" w:lineRule="auto"/>
      </w:pPr>
      <w:r>
        <w:continuationSeparator/>
      </w:r>
    </w:p>
  </w:footnote>
  <w:footnote w:type="continuationNotice" w:id="1">
    <w:p w:rsidR="00683784" w:rsidRDefault="00683784">
      <w:pPr>
        <w:spacing w:line="240" w:lineRule="auto"/>
      </w:pPr>
    </w:p>
  </w:footnote>
  <w:footnote w:id="2">
    <w:p w:rsidR="00EB2F01" w:rsidRPr="00FC332B" w:rsidRDefault="00EB2F01" w:rsidP="00796F8B">
      <w:pPr>
        <w:pStyle w:val="FootnoteText"/>
        <w:tabs>
          <w:tab w:val="left" w:pos="567"/>
        </w:tabs>
        <w:jc w:val="both"/>
        <w:rPr>
          <w:sz w:val="16"/>
          <w:szCs w:val="16"/>
        </w:rPr>
      </w:pPr>
      <w:r>
        <w:rPr>
          <w:rStyle w:val="FootnoteReference"/>
          <w:sz w:val="24"/>
          <w:szCs w:val="24"/>
        </w:rPr>
        <w:footnoteRef/>
      </w:r>
      <w:r>
        <w:t xml:space="preserve"> </w:t>
      </w:r>
      <w:r>
        <w:tab/>
      </w:r>
      <w:hyperlink r:id="rId1" w:history="1">
        <w:r>
          <w:rPr>
            <w:rStyle w:val="Hyperlink"/>
            <w:sz w:val="16"/>
            <w:szCs w:val="16"/>
          </w:rPr>
          <w:t>https://ec.europa.eu/commission/sites/beta-political/files/reflection-paper-social-dimension-europe_cs.pdf</w:t>
        </w:r>
      </w:hyperlink>
      <w:r w:rsidR="00FC332B">
        <w:rPr>
          <w:rStyle w:val="Hyperlink"/>
          <w:sz w:val="16"/>
          <w:szCs w:val="16"/>
          <w:u w:val="none"/>
        </w:rPr>
        <w:t>.</w:t>
      </w:r>
    </w:p>
  </w:footnote>
  <w:footnote w:id="3">
    <w:p w:rsidR="00EB2F01" w:rsidRPr="00796F8B" w:rsidRDefault="00EB2F01" w:rsidP="00796F8B">
      <w:pPr>
        <w:pStyle w:val="FootnoteText"/>
        <w:tabs>
          <w:tab w:val="left" w:pos="567"/>
        </w:tabs>
        <w:jc w:val="both"/>
        <w:rPr>
          <w:sz w:val="16"/>
          <w:szCs w:val="16"/>
        </w:rPr>
      </w:pPr>
      <w:r>
        <w:rPr>
          <w:rStyle w:val="FootnoteReference"/>
          <w:sz w:val="24"/>
          <w:szCs w:val="24"/>
        </w:rPr>
        <w:footnoteRef/>
      </w:r>
      <w:r>
        <w:t xml:space="preserve"> </w:t>
      </w:r>
      <w:r>
        <w:tab/>
      </w:r>
      <w:hyperlink r:id="rId2" w:history="1">
        <w:r>
          <w:rPr>
            <w:rStyle w:val="Hyperlink"/>
            <w:sz w:val="16"/>
            <w:szCs w:val="16"/>
          </w:rPr>
          <w:t>https://eur-lex.europa.eu/LexUriServ/LexUriServ.do?uri=OJ:C:2012:102:0006:0010:CS:PDF</w:t>
        </w:r>
      </w:hyperlink>
      <w:r w:rsidR="00796F8B">
        <w:rPr>
          <w:rStyle w:val="Hyperlink"/>
          <w:sz w:val="16"/>
          <w:szCs w:val="16"/>
          <w:u w:val="none"/>
        </w:rPr>
        <w:t>.</w:t>
      </w:r>
    </w:p>
  </w:footnote>
  <w:footnote w:id="4">
    <w:p w:rsidR="00EB2F01" w:rsidRPr="00796F8B" w:rsidRDefault="00EB2F01" w:rsidP="00796F8B">
      <w:pPr>
        <w:pStyle w:val="FootnoteText"/>
        <w:tabs>
          <w:tab w:val="left" w:pos="567"/>
        </w:tabs>
        <w:ind w:left="567" w:hanging="567"/>
        <w:jc w:val="both"/>
        <w:rPr>
          <w:sz w:val="16"/>
          <w:szCs w:val="16"/>
        </w:rPr>
      </w:pPr>
      <w:r>
        <w:rPr>
          <w:rStyle w:val="FootnoteReference"/>
          <w:sz w:val="24"/>
          <w:szCs w:val="24"/>
        </w:rPr>
        <w:footnoteRef/>
      </w:r>
      <w:r>
        <w:tab/>
      </w:r>
      <w:r>
        <w:rPr>
          <w:sz w:val="16"/>
          <w:szCs w:val="16"/>
        </w:rPr>
        <w:t>COM(2020) 447 final</w:t>
      </w:r>
      <w:r w:rsidRPr="00796F8B">
        <w:rPr>
          <w:sz w:val="16"/>
          <w:szCs w:val="16"/>
        </w:rPr>
        <w:t>.</w:t>
      </w:r>
    </w:p>
  </w:footnote>
  <w:footnote w:id="5">
    <w:p w:rsidR="00EB2F01" w:rsidRPr="007D6282" w:rsidRDefault="00EB2F01" w:rsidP="00796F8B">
      <w:pPr>
        <w:pStyle w:val="FootnoteText"/>
        <w:tabs>
          <w:tab w:val="left" w:pos="567"/>
        </w:tabs>
        <w:ind w:left="567" w:hanging="567"/>
        <w:jc w:val="both"/>
        <w:rPr>
          <w:sz w:val="16"/>
          <w:szCs w:val="16"/>
        </w:rPr>
      </w:pPr>
      <w:r>
        <w:rPr>
          <w:rStyle w:val="FootnoteReference"/>
          <w:sz w:val="24"/>
          <w:szCs w:val="24"/>
        </w:rPr>
        <w:footnoteRef/>
      </w:r>
      <w:r>
        <w:rPr>
          <w:rStyle w:val="FootnoteReference"/>
          <w:sz w:val="24"/>
          <w:szCs w:val="24"/>
        </w:rPr>
        <w:t xml:space="preserve"> </w:t>
      </w:r>
      <w:r>
        <w:rPr>
          <w:sz w:val="16"/>
          <w:szCs w:val="16"/>
        </w:rPr>
        <w:tab/>
        <w:t>Komise ve svém sdělení Podpora zaměstnanosti mladých lidí: most k pracovním místům pro příští generaci (COM(2020) 276 final) vyzvala členské státy, aby posílily podporu zaměstnanosti mladých lidí a zvýšily částku věnov</w:t>
      </w:r>
      <w:r w:rsidR="00796F8B">
        <w:rPr>
          <w:sz w:val="16"/>
          <w:szCs w:val="16"/>
        </w:rPr>
        <w:t>anou na tento cíl ve srovnání s </w:t>
      </w:r>
      <w:r>
        <w:rPr>
          <w:sz w:val="16"/>
          <w:szCs w:val="16"/>
        </w:rPr>
        <w:t>finančním obdobím 2014–2020, která se odhaduje na 22 miliard EUR.</w:t>
      </w:r>
    </w:p>
  </w:footnote>
  <w:footnote w:id="6">
    <w:p w:rsidR="00EB2F01" w:rsidRPr="007D6282" w:rsidRDefault="00EB2F01" w:rsidP="00796F8B">
      <w:pPr>
        <w:pStyle w:val="FootnoteText"/>
        <w:tabs>
          <w:tab w:val="left" w:pos="567"/>
        </w:tabs>
        <w:ind w:left="567" w:hanging="567"/>
        <w:jc w:val="both"/>
        <w:rPr>
          <w:sz w:val="16"/>
          <w:szCs w:val="16"/>
        </w:rPr>
      </w:pPr>
      <w:r>
        <w:rPr>
          <w:rStyle w:val="FootnoteReference"/>
          <w:sz w:val="24"/>
          <w:szCs w:val="24"/>
        </w:rPr>
        <w:footnoteRef/>
      </w:r>
      <w:r>
        <w:t xml:space="preserve"> </w:t>
      </w:r>
      <w:r>
        <w:tab/>
      </w:r>
      <w:r w:rsidRPr="00796F8B">
        <w:rPr>
          <w:sz w:val="16"/>
          <w:szCs w:val="16"/>
        </w:rPr>
        <w:t>V Radě bylo dosaženo politické dohody, pokud jde o doporučení Rady o mostu k pracovním místům – posílení záruk pro mladé lidi, které tak bude přijato do konce roku 2020.</w:t>
      </w:r>
    </w:p>
  </w:footnote>
  <w:footnote w:id="7">
    <w:p w:rsidR="00EB2F01" w:rsidRPr="007D6282" w:rsidRDefault="00EB2F01" w:rsidP="00796F8B">
      <w:pPr>
        <w:pStyle w:val="FootnoteText"/>
        <w:tabs>
          <w:tab w:val="left" w:pos="567"/>
        </w:tabs>
        <w:ind w:left="567" w:hanging="567"/>
        <w:jc w:val="both"/>
        <w:rPr>
          <w:sz w:val="16"/>
          <w:szCs w:val="16"/>
        </w:rPr>
      </w:pPr>
      <w:r>
        <w:rPr>
          <w:rStyle w:val="FootnoteReference"/>
          <w:sz w:val="24"/>
          <w:szCs w:val="24"/>
        </w:rPr>
        <w:footnoteRef/>
      </w:r>
      <w:r>
        <w:tab/>
      </w:r>
      <w:r w:rsidRPr="00796F8B">
        <w:rPr>
          <w:sz w:val="16"/>
          <w:szCs w:val="16"/>
        </w:rPr>
        <w:t>COM(2020) 276 final.</w:t>
      </w:r>
      <w:r>
        <w:rPr>
          <w:sz w:val="16"/>
          <w:szCs w:val="16"/>
        </w:rPr>
        <w:t xml:space="preserve"> </w:t>
      </w:r>
    </w:p>
  </w:footnote>
  <w:footnote w:id="8">
    <w:p w:rsidR="002867F1" w:rsidRPr="007D6282" w:rsidRDefault="002867F1" w:rsidP="00796F8B">
      <w:pPr>
        <w:pStyle w:val="FootnoteText"/>
        <w:jc w:val="both"/>
        <w:rPr>
          <w:sz w:val="16"/>
          <w:szCs w:val="16"/>
        </w:rPr>
      </w:pPr>
      <w:r>
        <w:rPr>
          <w:rStyle w:val="FootnoteReference"/>
          <w:sz w:val="24"/>
          <w:szCs w:val="24"/>
        </w:rPr>
        <w:footnoteRef/>
      </w:r>
      <w:r>
        <w:tab/>
      </w:r>
      <w:r w:rsidRPr="00796F8B">
        <w:rPr>
          <w:sz w:val="16"/>
          <w:szCs w:val="16"/>
        </w:rPr>
        <w:t>COM(2020) 274 final.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1C97EA"/>
    <w:lvl w:ilvl="0">
      <w:start w:val="1"/>
      <w:numFmt w:val="decimal"/>
      <w:lvlText w:val="%1."/>
      <w:legacy w:legacy="1" w:legacySpace="0"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egacy w:legacy="1" w:legacySpace="144" w:legacyIndent="0"/>
      <w:lvlJc w:val="left"/>
      <w:rPr>
        <w:b w:val="0"/>
      </w:rPr>
    </w:lvl>
    <w:lvl w:ilvl="2">
      <w:start w:val="1"/>
      <w:numFmt w:val="decimal"/>
      <w:lvlText w:val="%1.%2.%3"/>
      <w:legacy w:legacy="1" w:legacySpace="144" w:legacyIndent="0"/>
      <w:lvlJc w:val="left"/>
      <w:rPr>
        <w:b w: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75010D"/>
    <w:multiLevelType w:val="hybridMultilevel"/>
    <w:tmpl w:val="E924CD2E"/>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8E26D84"/>
    <w:multiLevelType w:val="hybridMultilevel"/>
    <w:tmpl w:val="3C9A2C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E10D59"/>
    <w:multiLevelType w:val="hybridMultilevel"/>
    <w:tmpl w:val="A8204F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D360DF6"/>
    <w:multiLevelType w:val="hybridMultilevel"/>
    <w:tmpl w:val="DEACE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F637C1B"/>
    <w:multiLevelType w:val="hybridMultilevel"/>
    <w:tmpl w:val="DE224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4794F"/>
    <w:multiLevelType w:val="hybridMultilevel"/>
    <w:tmpl w:val="2F448F7A"/>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16AF6D72"/>
    <w:multiLevelType w:val="hybridMultilevel"/>
    <w:tmpl w:val="0156BE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92E3ADF"/>
    <w:multiLevelType w:val="hybridMultilevel"/>
    <w:tmpl w:val="98846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4A2E0E"/>
    <w:multiLevelType w:val="hybridMultilevel"/>
    <w:tmpl w:val="077EC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5FB3D22"/>
    <w:multiLevelType w:val="hybridMultilevel"/>
    <w:tmpl w:val="C8C49C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0A0A3A"/>
    <w:multiLevelType w:val="hybridMultilevel"/>
    <w:tmpl w:val="19C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85706E"/>
    <w:multiLevelType w:val="hybridMultilevel"/>
    <w:tmpl w:val="2D3CA36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3" w15:restartNumberingAfterBreak="0">
    <w:nsid w:val="27DF3DB0"/>
    <w:multiLevelType w:val="hybridMultilevel"/>
    <w:tmpl w:val="B4328B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90727B0"/>
    <w:multiLevelType w:val="hybridMultilevel"/>
    <w:tmpl w:val="67E07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D4864EC"/>
    <w:multiLevelType w:val="hybridMultilevel"/>
    <w:tmpl w:val="150CDCA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30D35B15"/>
    <w:multiLevelType w:val="hybridMultilevel"/>
    <w:tmpl w:val="FC4476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49C1308"/>
    <w:multiLevelType w:val="hybridMultilevel"/>
    <w:tmpl w:val="D716FD64"/>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1819A8"/>
    <w:multiLevelType w:val="hybridMultilevel"/>
    <w:tmpl w:val="D310C6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DA2403"/>
    <w:multiLevelType w:val="hybridMultilevel"/>
    <w:tmpl w:val="8A4296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D9E1247"/>
    <w:multiLevelType w:val="hybridMultilevel"/>
    <w:tmpl w:val="1F4C3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414E37"/>
    <w:multiLevelType w:val="hybridMultilevel"/>
    <w:tmpl w:val="2C5C0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E36E80"/>
    <w:multiLevelType w:val="hybridMultilevel"/>
    <w:tmpl w:val="0E66A7FE"/>
    <w:lvl w:ilvl="0" w:tplc="0809000F">
      <w:start w:val="1"/>
      <w:numFmt w:val="decimal"/>
      <w:lvlText w:val="%1."/>
      <w:lvlJc w:val="left"/>
      <w:pPr>
        <w:ind w:left="360" w:hanging="360"/>
      </w:pPr>
    </w:lvl>
    <w:lvl w:ilvl="1" w:tplc="3CE6A304">
      <w:numFmt w:val="bullet"/>
      <w:lvlText w:val=""/>
      <w:lvlJc w:val="left"/>
      <w:pPr>
        <w:ind w:left="1080" w:hanging="360"/>
      </w:pPr>
      <w:rPr>
        <w:rFonts w:ascii="Times New Roman" w:eastAsia="Times New Roman" w:hAnsi="Times New Roman"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6351A38"/>
    <w:multiLevelType w:val="hybridMultilevel"/>
    <w:tmpl w:val="3162C3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85E14A5"/>
    <w:multiLevelType w:val="hybridMultilevel"/>
    <w:tmpl w:val="5CC67A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877317D"/>
    <w:multiLevelType w:val="hybridMultilevel"/>
    <w:tmpl w:val="6A885AB2"/>
    <w:lvl w:ilvl="0" w:tplc="3F1A2BB6">
      <w:start w:val="19"/>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510161A9"/>
    <w:multiLevelType w:val="hybridMultilevel"/>
    <w:tmpl w:val="9EE40B06"/>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5E36C4"/>
    <w:multiLevelType w:val="hybridMultilevel"/>
    <w:tmpl w:val="8B62B0B8"/>
    <w:lvl w:ilvl="0" w:tplc="08090001">
      <w:start w:val="1"/>
      <w:numFmt w:val="bullet"/>
      <w:lvlText w:val=""/>
      <w:lvlJc w:val="left"/>
      <w:pPr>
        <w:ind w:left="720" w:hanging="360"/>
      </w:pPr>
      <w:rPr>
        <w:rFonts w:ascii="Symbol" w:hAnsi="Symbol"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59F14D7F"/>
    <w:multiLevelType w:val="hybridMultilevel"/>
    <w:tmpl w:val="7F2E71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F7E2FCA"/>
    <w:multiLevelType w:val="hybridMultilevel"/>
    <w:tmpl w:val="3446B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E70112"/>
    <w:multiLevelType w:val="hybridMultilevel"/>
    <w:tmpl w:val="93C8C5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BED3DA0"/>
    <w:multiLevelType w:val="hybridMultilevel"/>
    <w:tmpl w:val="CC3257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F207D62"/>
    <w:multiLevelType w:val="hybridMultilevel"/>
    <w:tmpl w:val="BF525C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1825AC9"/>
    <w:multiLevelType w:val="hybridMultilevel"/>
    <w:tmpl w:val="2744D9E4"/>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FA460E"/>
    <w:multiLevelType w:val="multilevel"/>
    <w:tmpl w:val="EAAEB3B4"/>
    <w:lvl w:ilvl="0">
      <w:start w:val="1"/>
      <w:numFmt w:val="decimal"/>
      <w:lvlText w:val="%1."/>
      <w:lvlJc w:val="left"/>
      <w:pPr>
        <w:ind w:left="360" w:hanging="360"/>
      </w:pPr>
      <w:rPr>
        <w:rFonts w:asciiTheme="minorHAnsi" w:hAnsiTheme="minorHAnsi" w:cstheme="minorHAnsi" w:hint="default"/>
      </w:rPr>
    </w:lvl>
    <w:lvl w:ilvl="1">
      <w:start w:val="4"/>
      <w:numFmt w:val="decimal"/>
      <w:isLgl/>
      <w:lvlText w:val="%1.%2."/>
      <w:lvlJc w:val="left"/>
      <w:pPr>
        <w:ind w:left="570" w:hanging="57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77891A7C"/>
    <w:multiLevelType w:val="hybridMultilevel"/>
    <w:tmpl w:val="67280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15C8B"/>
    <w:multiLevelType w:val="hybridMultilevel"/>
    <w:tmpl w:val="35403730"/>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15:restartNumberingAfterBreak="0">
    <w:nsid w:val="78D84E72"/>
    <w:multiLevelType w:val="hybridMultilevel"/>
    <w:tmpl w:val="6D82B1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AA266CD"/>
    <w:multiLevelType w:val="hybridMultilevel"/>
    <w:tmpl w:val="8B2A6BE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C424AAB"/>
    <w:multiLevelType w:val="hybridMultilevel"/>
    <w:tmpl w:val="768A0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CFD3F4A"/>
    <w:multiLevelType w:val="hybridMultilevel"/>
    <w:tmpl w:val="5144F4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DD351C0"/>
    <w:multiLevelType w:val="hybridMultilevel"/>
    <w:tmpl w:val="F27AE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8"/>
  </w:num>
  <w:num w:numId="4">
    <w:abstractNumId w:val="13"/>
  </w:num>
  <w:num w:numId="5">
    <w:abstractNumId w:val="31"/>
  </w:num>
  <w:num w:numId="6">
    <w:abstractNumId w:val="9"/>
  </w:num>
  <w:num w:numId="7">
    <w:abstractNumId w:val="8"/>
  </w:num>
  <w:num w:numId="8">
    <w:abstractNumId w:val="40"/>
  </w:num>
  <w:num w:numId="9">
    <w:abstractNumId w:val="15"/>
  </w:num>
  <w:num w:numId="10">
    <w:abstractNumId w:val="3"/>
  </w:num>
  <w:num w:numId="11">
    <w:abstractNumId w:val="30"/>
  </w:num>
  <w:num w:numId="12">
    <w:abstractNumId w:val="14"/>
  </w:num>
  <w:num w:numId="13">
    <w:abstractNumId w:val="36"/>
  </w:num>
  <w:num w:numId="14">
    <w:abstractNumId w:val="27"/>
  </w:num>
  <w:num w:numId="15">
    <w:abstractNumId w:val="2"/>
  </w:num>
  <w:num w:numId="16">
    <w:abstractNumId w:val="22"/>
  </w:num>
  <w:num w:numId="17">
    <w:abstractNumId w:val="12"/>
  </w:num>
  <w:num w:numId="18">
    <w:abstractNumId w:val="25"/>
  </w:num>
  <w:num w:numId="19">
    <w:abstractNumId w:val="20"/>
  </w:num>
  <w:num w:numId="20">
    <w:abstractNumId w:val="23"/>
  </w:num>
  <w:num w:numId="21">
    <w:abstractNumId w:val="21"/>
  </w:num>
  <w:num w:numId="22">
    <w:abstractNumId w:val="34"/>
  </w:num>
  <w:num w:numId="23">
    <w:abstractNumId w:val="5"/>
  </w:num>
  <w:num w:numId="24">
    <w:abstractNumId w:val="16"/>
  </w:num>
  <w:num w:numId="25">
    <w:abstractNumId w:val="17"/>
  </w:num>
  <w:num w:numId="26">
    <w:abstractNumId w:val="35"/>
  </w:num>
  <w:num w:numId="27">
    <w:abstractNumId w:val="11"/>
  </w:num>
  <w:num w:numId="28">
    <w:abstractNumId w:val="26"/>
  </w:num>
  <w:num w:numId="29">
    <w:abstractNumId w:val="33"/>
  </w:num>
  <w:num w:numId="30">
    <w:abstractNumId w:val="32"/>
  </w:num>
  <w:num w:numId="31">
    <w:abstractNumId w:val="7"/>
  </w:num>
  <w:num w:numId="32">
    <w:abstractNumId w:val="38"/>
  </w:num>
  <w:num w:numId="33">
    <w:abstractNumId w:val="29"/>
  </w:num>
  <w:num w:numId="34">
    <w:abstractNumId w:val="24"/>
  </w:num>
  <w:num w:numId="35">
    <w:abstractNumId w:val="28"/>
  </w:num>
  <w:num w:numId="36">
    <w:abstractNumId w:val="41"/>
  </w:num>
  <w:num w:numId="37">
    <w:abstractNumId w:val="6"/>
  </w:num>
  <w:num w:numId="38">
    <w:abstractNumId w:val="37"/>
  </w:num>
  <w:num w:numId="39">
    <w:abstractNumId w:val="39"/>
  </w:num>
  <w:num w:numId="40">
    <w:abstractNumId w:val="19"/>
  </w:num>
  <w:num w:numId="41">
    <w:abstractNumId w:val="10"/>
  </w:num>
  <w:num w:numId="42">
    <w:abstractNumId w:val="4"/>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2285A"/>
    <w:rsid w:val="000115F3"/>
    <w:rsid w:val="00014693"/>
    <w:rsid w:val="00014E6A"/>
    <w:rsid w:val="0001607A"/>
    <w:rsid w:val="0002399B"/>
    <w:rsid w:val="00025C0A"/>
    <w:rsid w:val="00032B76"/>
    <w:rsid w:val="00034B02"/>
    <w:rsid w:val="00041D24"/>
    <w:rsid w:val="00046905"/>
    <w:rsid w:val="0005130E"/>
    <w:rsid w:val="00052C63"/>
    <w:rsid w:val="00052CB0"/>
    <w:rsid w:val="00053254"/>
    <w:rsid w:val="00053923"/>
    <w:rsid w:val="0005456E"/>
    <w:rsid w:val="00067F05"/>
    <w:rsid w:val="00081341"/>
    <w:rsid w:val="00092FB6"/>
    <w:rsid w:val="000938C4"/>
    <w:rsid w:val="000A0D57"/>
    <w:rsid w:val="000A676E"/>
    <w:rsid w:val="000A7400"/>
    <w:rsid w:val="000B6015"/>
    <w:rsid w:val="000B6528"/>
    <w:rsid w:val="000D7781"/>
    <w:rsid w:val="000F034A"/>
    <w:rsid w:val="000F3666"/>
    <w:rsid w:val="000F448C"/>
    <w:rsid w:val="00100433"/>
    <w:rsid w:val="00122601"/>
    <w:rsid w:val="001303C7"/>
    <w:rsid w:val="00131BAD"/>
    <w:rsid w:val="00133C10"/>
    <w:rsid w:val="00135709"/>
    <w:rsid w:val="00141B6A"/>
    <w:rsid w:val="001508E5"/>
    <w:rsid w:val="00150CCB"/>
    <w:rsid w:val="00151730"/>
    <w:rsid w:val="00161FA6"/>
    <w:rsid w:val="00162E43"/>
    <w:rsid w:val="00164507"/>
    <w:rsid w:val="00164C40"/>
    <w:rsid w:val="00165C5A"/>
    <w:rsid w:val="00170B9B"/>
    <w:rsid w:val="00176CAE"/>
    <w:rsid w:val="0018679E"/>
    <w:rsid w:val="0018727B"/>
    <w:rsid w:val="001878EB"/>
    <w:rsid w:val="00192316"/>
    <w:rsid w:val="00194608"/>
    <w:rsid w:val="001A2814"/>
    <w:rsid w:val="001A2928"/>
    <w:rsid w:val="001A2D75"/>
    <w:rsid w:val="001B3DE5"/>
    <w:rsid w:val="001B62E2"/>
    <w:rsid w:val="001C24E4"/>
    <w:rsid w:val="001C2739"/>
    <w:rsid w:val="001D1C58"/>
    <w:rsid w:val="001D49B1"/>
    <w:rsid w:val="001D6B54"/>
    <w:rsid w:val="001D7401"/>
    <w:rsid w:val="001E18B4"/>
    <w:rsid w:val="001F20A4"/>
    <w:rsid w:val="00202FA0"/>
    <w:rsid w:val="00206C91"/>
    <w:rsid w:val="00207F48"/>
    <w:rsid w:val="002143E7"/>
    <w:rsid w:val="00216B6A"/>
    <w:rsid w:val="00221331"/>
    <w:rsid w:val="002302EF"/>
    <w:rsid w:val="0023381A"/>
    <w:rsid w:val="00234ED5"/>
    <w:rsid w:val="0023752B"/>
    <w:rsid w:val="00237BCF"/>
    <w:rsid w:val="00256E2E"/>
    <w:rsid w:val="00256F0C"/>
    <w:rsid w:val="002574BD"/>
    <w:rsid w:val="00267B85"/>
    <w:rsid w:val="00275FB7"/>
    <w:rsid w:val="00276AF1"/>
    <w:rsid w:val="00283BCC"/>
    <w:rsid w:val="002849B5"/>
    <w:rsid w:val="002867F1"/>
    <w:rsid w:val="00297A95"/>
    <w:rsid w:val="002C2A13"/>
    <w:rsid w:val="002D435E"/>
    <w:rsid w:val="002D4474"/>
    <w:rsid w:val="002D687E"/>
    <w:rsid w:val="002D78A2"/>
    <w:rsid w:val="002E4558"/>
    <w:rsid w:val="002E7C63"/>
    <w:rsid w:val="00302240"/>
    <w:rsid w:val="003179F6"/>
    <w:rsid w:val="0032643C"/>
    <w:rsid w:val="00330D7D"/>
    <w:rsid w:val="00343863"/>
    <w:rsid w:val="00356DF4"/>
    <w:rsid w:val="00360D28"/>
    <w:rsid w:val="00363E4E"/>
    <w:rsid w:val="0038092C"/>
    <w:rsid w:val="00381051"/>
    <w:rsid w:val="003814FB"/>
    <w:rsid w:val="003825D2"/>
    <w:rsid w:val="003831AE"/>
    <w:rsid w:val="00394636"/>
    <w:rsid w:val="00397E5D"/>
    <w:rsid w:val="003A17FB"/>
    <w:rsid w:val="003B12A8"/>
    <w:rsid w:val="003C1C84"/>
    <w:rsid w:val="003C2756"/>
    <w:rsid w:val="003C6A76"/>
    <w:rsid w:val="003D208F"/>
    <w:rsid w:val="003D64D4"/>
    <w:rsid w:val="003E0FE7"/>
    <w:rsid w:val="003E36A3"/>
    <w:rsid w:val="003F310F"/>
    <w:rsid w:val="00416589"/>
    <w:rsid w:val="00416F28"/>
    <w:rsid w:val="00421A56"/>
    <w:rsid w:val="00422DE3"/>
    <w:rsid w:val="00455FAA"/>
    <w:rsid w:val="00457987"/>
    <w:rsid w:val="004672CD"/>
    <w:rsid w:val="00467B9B"/>
    <w:rsid w:val="00474C1C"/>
    <w:rsid w:val="004817E9"/>
    <w:rsid w:val="00483C2D"/>
    <w:rsid w:val="0049793A"/>
    <w:rsid w:val="004A63B0"/>
    <w:rsid w:val="004C08B7"/>
    <w:rsid w:val="004C40A8"/>
    <w:rsid w:val="004D5A56"/>
    <w:rsid w:val="004D6DCD"/>
    <w:rsid w:val="004D765D"/>
    <w:rsid w:val="004E1969"/>
    <w:rsid w:val="004E394E"/>
    <w:rsid w:val="004E6147"/>
    <w:rsid w:val="004E6536"/>
    <w:rsid w:val="004E71CD"/>
    <w:rsid w:val="004F3E8B"/>
    <w:rsid w:val="004F4966"/>
    <w:rsid w:val="004F6D31"/>
    <w:rsid w:val="00501E02"/>
    <w:rsid w:val="00504067"/>
    <w:rsid w:val="00512960"/>
    <w:rsid w:val="00516393"/>
    <w:rsid w:val="0051715E"/>
    <w:rsid w:val="00520210"/>
    <w:rsid w:val="0052074E"/>
    <w:rsid w:val="00520D3C"/>
    <w:rsid w:val="00523C75"/>
    <w:rsid w:val="00527019"/>
    <w:rsid w:val="005366D6"/>
    <w:rsid w:val="00541BE3"/>
    <w:rsid w:val="00542BFC"/>
    <w:rsid w:val="00544F9B"/>
    <w:rsid w:val="00545845"/>
    <w:rsid w:val="00546AEC"/>
    <w:rsid w:val="00551DF1"/>
    <w:rsid w:val="00557917"/>
    <w:rsid w:val="005708AD"/>
    <w:rsid w:val="00574134"/>
    <w:rsid w:val="005810D1"/>
    <w:rsid w:val="00583165"/>
    <w:rsid w:val="00591229"/>
    <w:rsid w:val="005977FF"/>
    <w:rsid w:val="00597990"/>
    <w:rsid w:val="005A4DE6"/>
    <w:rsid w:val="005B2DC3"/>
    <w:rsid w:val="005B3884"/>
    <w:rsid w:val="005C55D6"/>
    <w:rsid w:val="005D06A9"/>
    <w:rsid w:val="005D5EB3"/>
    <w:rsid w:val="005E422E"/>
    <w:rsid w:val="00600069"/>
    <w:rsid w:val="00601828"/>
    <w:rsid w:val="006106B7"/>
    <w:rsid w:val="0062568E"/>
    <w:rsid w:val="00637313"/>
    <w:rsid w:val="006475F5"/>
    <w:rsid w:val="00651753"/>
    <w:rsid w:val="00662DAD"/>
    <w:rsid w:val="00680D0A"/>
    <w:rsid w:val="00683784"/>
    <w:rsid w:val="0068468C"/>
    <w:rsid w:val="00685424"/>
    <w:rsid w:val="00685F0A"/>
    <w:rsid w:val="00690EA1"/>
    <w:rsid w:val="006A0A27"/>
    <w:rsid w:val="006A3AC8"/>
    <w:rsid w:val="006A6308"/>
    <w:rsid w:val="006C313B"/>
    <w:rsid w:val="006C7232"/>
    <w:rsid w:val="006D03C7"/>
    <w:rsid w:val="006D7CA9"/>
    <w:rsid w:val="006E239E"/>
    <w:rsid w:val="006E25E8"/>
    <w:rsid w:val="006E2F96"/>
    <w:rsid w:val="006E637D"/>
    <w:rsid w:val="006F05D5"/>
    <w:rsid w:val="006F1412"/>
    <w:rsid w:val="00707604"/>
    <w:rsid w:val="00713D60"/>
    <w:rsid w:val="0072116E"/>
    <w:rsid w:val="00721DAE"/>
    <w:rsid w:val="0072285A"/>
    <w:rsid w:val="00727544"/>
    <w:rsid w:val="00733ED3"/>
    <w:rsid w:val="0073453E"/>
    <w:rsid w:val="00735CF1"/>
    <w:rsid w:val="0074046E"/>
    <w:rsid w:val="00760515"/>
    <w:rsid w:val="007753DD"/>
    <w:rsid w:val="00777281"/>
    <w:rsid w:val="00777E8D"/>
    <w:rsid w:val="007905B1"/>
    <w:rsid w:val="007923D6"/>
    <w:rsid w:val="00795798"/>
    <w:rsid w:val="00796F8B"/>
    <w:rsid w:val="007A1EBE"/>
    <w:rsid w:val="007A4C60"/>
    <w:rsid w:val="007C4B51"/>
    <w:rsid w:val="007D5468"/>
    <w:rsid w:val="007D6282"/>
    <w:rsid w:val="007D78B0"/>
    <w:rsid w:val="007E1479"/>
    <w:rsid w:val="007E71D2"/>
    <w:rsid w:val="007F06FE"/>
    <w:rsid w:val="007F2CBE"/>
    <w:rsid w:val="00802BB6"/>
    <w:rsid w:val="00812835"/>
    <w:rsid w:val="00813159"/>
    <w:rsid w:val="00813175"/>
    <w:rsid w:val="0081584B"/>
    <w:rsid w:val="00816F4D"/>
    <w:rsid w:val="00824102"/>
    <w:rsid w:val="0082432A"/>
    <w:rsid w:val="008334CE"/>
    <w:rsid w:val="00834904"/>
    <w:rsid w:val="00843D2C"/>
    <w:rsid w:val="00844255"/>
    <w:rsid w:val="00862342"/>
    <w:rsid w:val="00864E4E"/>
    <w:rsid w:val="008707AC"/>
    <w:rsid w:val="0087706E"/>
    <w:rsid w:val="008839C1"/>
    <w:rsid w:val="008911F1"/>
    <w:rsid w:val="00892F78"/>
    <w:rsid w:val="0089643A"/>
    <w:rsid w:val="008B149E"/>
    <w:rsid w:val="008C0E34"/>
    <w:rsid w:val="008C4469"/>
    <w:rsid w:val="008D2AB3"/>
    <w:rsid w:val="008D4711"/>
    <w:rsid w:val="008D5638"/>
    <w:rsid w:val="008E118B"/>
    <w:rsid w:val="008F79F2"/>
    <w:rsid w:val="00900A36"/>
    <w:rsid w:val="009049AD"/>
    <w:rsid w:val="00905E0B"/>
    <w:rsid w:val="00913EFC"/>
    <w:rsid w:val="0092426C"/>
    <w:rsid w:val="009243B3"/>
    <w:rsid w:val="00934DE3"/>
    <w:rsid w:val="009521C5"/>
    <w:rsid w:val="009556D1"/>
    <w:rsid w:val="00955CC3"/>
    <w:rsid w:val="00956A7E"/>
    <w:rsid w:val="0096073F"/>
    <w:rsid w:val="00963831"/>
    <w:rsid w:val="00963907"/>
    <w:rsid w:val="00963CAE"/>
    <w:rsid w:val="00964812"/>
    <w:rsid w:val="00966530"/>
    <w:rsid w:val="00975F99"/>
    <w:rsid w:val="00980663"/>
    <w:rsid w:val="009A26F3"/>
    <w:rsid w:val="009A3B0A"/>
    <w:rsid w:val="009A6986"/>
    <w:rsid w:val="009B4D06"/>
    <w:rsid w:val="009D4BA6"/>
    <w:rsid w:val="009D61A0"/>
    <w:rsid w:val="009E1D16"/>
    <w:rsid w:val="009F12EC"/>
    <w:rsid w:val="00A01F44"/>
    <w:rsid w:val="00A10939"/>
    <w:rsid w:val="00A1673A"/>
    <w:rsid w:val="00A22BE1"/>
    <w:rsid w:val="00A22F3A"/>
    <w:rsid w:val="00A23EB5"/>
    <w:rsid w:val="00A26CF2"/>
    <w:rsid w:val="00A27344"/>
    <w:rsid w:val="00A3011E"/>
    <w:rsid w:val="00A31CB4"/>
    <w:rsid w:val="00A3420D"/>
    <w:rsid w:val="00A374F6"/>
    <w:rsid w:val="00A44404"/>
    <w:rsid w:val="00A44C00"/>
    <w:rsid w:val="00A571FB"/>
    <w:rsid w:val="00A60CBD"/>
    <w:rsid w:val="00A627FF"/>
    <w:rsid w:val="00A6794C"/>
    <w:rsid w:val="00AA0A34"/>
    <w:rsid w:val="00AC32BD"/>
    <w:rsid w:val="00AE25ED"/>
    <w:rsid w:val="00AE28C2"/>
    <w:rsid w:val="00AF2098"/>
    <w:rsid w:val="00AF3183"/>
    <w:rsid w:val="00B00737"/>
    <w:rsid w:val="00B106AE"/>
    <w:rsid w:val="00B2663E"/>
    <w:rsid w:val="00B322C0"/>
    <w:rsid w:val="00B34D34"/>
    <w:rsid w:val="00B40809"/>
    <w:rsid w:val="00B439B5"/>
    <w:rsid w:val="00B64CF9"/>
    <w:rsid w:val="00B65A9B"/>
    <w:rsid w:val="00B7123C"/>
    <w:rsid w:val="00B82791"/>
    <w:rsid w:val="00B84141"/>
    <w:rsid w:val="00B84E8E"/>
    <w:rsid w:val="00B8537F"/>
    <w:rsid w:val="00B85A43"/>
    <w:rsid w:val="00B8636D"/>
    <w:rsid w:val="00B8680B"/>
    <w:rsid w:val="00B87B5D"/>
    <w:rsid w:val="00B9336C"/>
    <w:rsid w:val="00BA1F92"/>
    <w:rsid w:val="00BB1B45"/>
    <w:rsid w:val="00BB2C93"/>
    <w:rsid w:val="00BB429C"/>
    <w:rsid w:val="00BB7CA9"/>
    <w:rsid w:val="00BC2F4F"/>
    <w:rsid w:val="00BC4DFB"/>
    <w:rsid w:val="00BD1A92"/>
    <w:rsid w:val="00BD5B75"/>
    <w:rsid w:val="00BE04A0"/>
    <w:rsid w:val="00BE4728"/>
    <w:rsid w:val="00BE4BA0"/>
    <w:rsid w:val="00BF3818"/>
    <w:rsid w:val="00C01120"/>
    <w:rsid w:val="00C01839"/>
    <w:rsid w:val="00C041EB"/>
    <w:rsid w:val="00C06CC1"/>
    <w:rsid w:val="00C06DC9"/>
    <w:rsid w:val="00C075AB"/>
    <w:rsid w:val="00C20C91"/>
    <w:rsid w:val="00C318C3"/>
    <w:rsid w:val="00C34231"/>
    <w:rsid w:val="00C35ACB"/>
    <w:rsid w:val="00C51CDC"/>
    <w:rsid w:val="00C608E8"/>
    <w:rsid w:val="00C62953"/>
    <w:rsid w:val="00C641F3"/>
    <w:rsid w:val="00C66625"/>
    <w:rsid w:val="00C6742B"/>
    <w:rsid w:val="00C75BF9"/>
    <w:rsid w:val="00C805EF"/>
    <w:rsid w:val="00C82EBC"/>
    <w:rsid w:val="00C84735"/>
    <w:rsid w:val="00C945EC"/>
    <w:rsid w:val="00C97045"/>
    <w:rsid w:val="00CA1F75"/>
    <w:rsid w:val="00CA2769"/>
    <w:rsid w:val="00CA5888"/>
    <w:rsid w:val="00CB01B5"/>
    <w:rsid w:val="00CB40F6"/>
    <w:rsid w:val="00CB59AB"/>
    <w:rsid w:val="00CB78E1"/>
    <w:rsid w:val="00CC0748"/>
    <w:rsid w:val="00CC2877"/>
    <w:rsid w:val="00CE0C02"/>
    <w:rsid w:val="00CE3FF6"/>
    <w:rsid w:val="00CE5349"/>
    <w:rsid w:val="00CE6161"/>
    <w:rsid w:val="00CE647D"/>
    <w:rsid w:val="00CF62BC"/>
    <w:rsid w:val="00D05EFB"/>
    <w:rsid w:val="00D12B07"/>
    <w:rsid w:val="00D21912"/>
    <w:rsid w:val="00D23217"/>
    <w:rsid w:val="00D2347B"/>
    <w:rsid w:val="00D30FFF"/>
    <w:rsid w:val="00D42921"/>
    <w:rsid w:val="00D46EE1"/>
    <w:rsid w:val="00D60C7D"/>
    <w:rsid w:val="00D62509"/>
    <w:rsid w:val="00D73854"/>
    <w:rsid w:val="00D83929"/>
    <w:rsid w:val="00D92803"/>
    <w:rsid w:val="00D95224"/>
    <w:rsid w:val="00D96749"/>
    <w:rsid w:val="00D970BA"/>
    <w:rsid w:val="00DA6BFC"/>
    <w:rsid w:val="00DC0DF4"/>
    <w:rsid w:val="00DC10FC"/>
    <w:rsid w:val="00DC130C"/>
    <w:rsid w:val="00DC5206"/>
    <w:rsid w:val="00DD5024"/>
    <w:rsid w:val="00DD6575"/>
    <w:rsid w:val="00DE0EAA"/>
    <w:rsid w:val="00DF7306"/>
    <w:rsid w:val="00E01C1B"/>
    <w:rsid w:val="00E01D16"/>
    <w:rsid w:val="00E02AB5"/>
    <w:rsid w:val="00E040F8"/>
    <w:rsid w:val="00E0617C"/>
    <w:rsid w:val="00E12B0B"/>
    <w:rsid w:val="00E136C4"/>
    <w:rsid w:val="00E15129"/>
    <w:rsid w:val="00E1591B"/>
    <w:rsid w:val="00E35306"/>
    <w:rsid w:val="00E3553B"/>
    <w:rsid w:val="00E416E1"/>
    <w:rsid w:val="00E437FD"/>
    <w:rsid w:val="00E44082"/>
    <w:rsid w:val="00E46B57"/>
    <w:rsid w:val="00E555CA"/>
    <w:rsid w:val="00E56486"/>
    <w:rsid w:val="00E6624D"/>
    <w:rsid w:val="00E70070"/>
    <w:rsid w:val="00E83696"/>
    <w:rsid w:val="00E92E7E"/>
    <w:rsid w:val="00EA2779"/>
    <w:rsid w:val="00EA509C"/>
    <w:rsid w:val="00EB1C0F"/>
    <w:rsid w:val="00EB2F01"/>
    <w:rsid w:val="00EB524C"/>
    <w:rsid w:val="00EB757B"/>
    <w:rsid w:val="00EC1680"/>
    <w:rsid w:val="00EC5B66"/>
    <w:rsid w:val="00ED149D"/>
    <w:rsid w:val="00ED15E6"/>
    <w:rsid w:val="00ED3456"/>
    <w:rsid w:val="00ED7ACC"/>
    <w:rsid w:val="00EE17DD"/>
    <w:rsid w:val="00EE2DE9"/>
    <w:rsid w:val="00EF2742"/>
    <w:rsid w:val="00EF499D"/>
    <w:rsid w:val="00EF64DD"/>
    <w:rsid w:val="00EF764C"/>
    <w:rsid w:val="00F04DCA"/>
    <w:rsid w:val="00F1181A"/>
    <w:rsid w:val="00F11EF0"/>
    <w:rsid w:val="00F12A32"/>
    <w:rsid w:val="00F1429C"/>
    <w:rsid w:val="00F165DD"/>
    <w:rsid w:val="00F2366F"/>
    <w:rsid w:val="00F32EC7"/>
    <w:rsid w:val="00F34D21"/>
    <w:rsid w:val="00F37A45"/>
    <w:rsid w:val="00F416B5"/>
    <w:rsid w:val="00F5129F"/>
    <w:rsid w:val="00F52BD7"/>
    <w:rsid w:val="00F56CB3"/>
    <w:rsid w:val="00F603F6"/>
    <w:rsid w:val="00F771E0"/>
    <w:rsid w:val="00F84647"/>
    <w:rsid w:val="00FA14B4"/>
    <w:rsid w:val="00FA2335"/>
    <w:rsid w:val="00FA4BF5"/>
    <w:rsid w:val="00FB2486"/>
    <w:rsid w:val="00FB5AB4"/>
    <w:rsid w:val="00FC332B"/>
    <w:rsid w:val="00FD5044"/>
    <w:rsid w:val="00FE1A83"/>
    <w:rsid w:val="00FF02EB"/>
    <w:rsid w:val="00FF128D"/>
    <w:rsid w:val="00FF326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B8F8B1E"/>
  <w15:docId w15:val="{08762808-7259-4888-8A2B-495016CBCEB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647"/>
    <w:pPr>
      <w:spacing w:after="160" w:line="259" w:lineRule="auto"/>
    </w:pPr>
  </w:style>
  <w:style w:type="paragraph" w:styleId="Heading1">
    <w:name w:val="heading 1"/>
    <w:basedOn w:val="Normal"/>
    <w:next w:val="Normal"/>
    <w:link w:val="Heading1Char"/>
    <w:qFormat/>
    <w:rsid w:val="006837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683784"/>
    <w:pPr>
      <w:outlineLvl w:val="1"/>
    </w:pPr>
  </w:style>
  <w:style w:type="paragraph" w:styleId="Heading3">
    <w:name w:val="heading 3"/>
    <w:basedOn w:val="Normal"/>
    <w:next w:val="Normal"/>
    <w:link w:val="Heading3Char"/>
    <w:qFormat/>
    <w:rsid w:val="00683784"/>
    <w:pPr>
      <w:outlineLvl w:val="2"/>
    </w:pPr>
  </w:style>
  <w:style w:type="paragraph" w:styleId="Heading4">
    <w:name w:val="heading 4"/>
    <w:basedOn w:val="Normal"/>
    <w:next w:val="Normal"/>
    <w:link w:val="Heading4Char"/>
    <w:qFormat/>
    <w:rsid w:val="00683784"/>
    <w:pPr>
      <w:outlineLvl w:val="3"/>
    </w:pPr>
  </w:style>
  <w:style w:type="paragraph" w:styleId="Heading5">
    <w:name w:val="heading 5"/>
    <w:basedOn w:val="Normal"/>
    <w:next w:val="Normal"/>
    <w:link w:val="Heading5Char"/>
    <w:qFormat/>
    <w:rsid w:val="00683784"/>
    <w:pPr>
      <w:outlineLvl w:val="4"/>
    </w:pPr>
  </w:style>
  <w:style w:type="paragraph" w:styleId="Heading6">
    <w:name w:val="heading 6"/>
    <w:basedOn w:val="Normal"/>
    <w:next w:val="Normal"/>
    <w:link w:val="Heading6Char"/>
    <w:qFormat/>
    <w:rsid w:val="00683784"/>
    <w:pPr>
      <w:outlineLvl w:val="5"/>
    </w:pPr>
  </w:style>
  <w:style w:type="paragraph" w:styleId="Heading7">
    <w:name w:val="heading 7"/>
    <w:basedOn w:val="Normal"/>
    <w:next w:val="Normal"/>
    <w:link w:val="Heading7Char"/>
    <w:qFormat/>
    <w:rsid w:val="00683784"/>
    <w:pPr>
      <w:outlineLvl w:val="6"/>
    </w:pPr>
  </w:style>
  <w:style w:type="paragraph" w:styleId="Heading8">
    <w:name w:val="heading 8"/>
    <w:basedOn w:val="Normal"/>
    <w:next w:val="Normal"/>
    <w:link w:val="Heading8Char"/>
    <w:qFormat/>
    <w:rsid w:val="00683784"/>
    <w:pPr>
      <w:outlineLvl w:val="7"/>
    </w:pPr>
  </w:style>
  <w:style w:type="paragraph" w:styleId="Heading9">
    <w:name w:val="heading 9"/>
    <w:basedOn w:val="Normal"/>
    <w:next w:val="Normal"/>
    <w:link w:val="Heading9Char"/>
    <w:qFormat/>
    <w:rsid w:val="0068378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85A"/>
    <w:pPr>
      <w:spacing w:after="200" w:line="276" w:lineRule="auto"/>
      <w:ind w:left="720"/>
      <w:contextualSpacing/>
    </w:pPr>
    <w:rPr>
      <w:rFonts w:ascii="Calibri" w:hAnsi="Calibri"/>
    </w:rPr>
  </w:style>
  <w:style w:type="paragraph" w:styleId="FootnoteText">
    <w:name w:val="footnote text"/>
    <w:basedOn w:val="Normal"/>
    <w:link w:val="FootnoteTextChar"/>
    <w:unhideWhenUsed/>
    <w:qFormat/>
    <w:rsid w:val="00683784"/>
    <w:pPr>
      <w:spacing w:line="240" w:lineRule="auto"/>
    </w:pPr>
    <w:rPr>
      <w:sz w:val="20"/>
      <w:szCs w:val="20"/>
    </w:rPr>
  </w:style>
  <w:style w:type="character" w:customStyle="1" w:styleId="FootnoteTextChar">
    <w:name w:val="Footnote Text Char"/>
    <w:basedOn w:val="DefaultParagraphFont"/>
    <w:link w:val="FootnoteText"/>
    <w:rsid w:val="007E71D2"/>
    <w:rPr>
      <w:sz w:val="20"/>
      <w:szCs w:val="20"/>
      <w:lang w:val="cs-CZ"/>
    </w:rPr>
  </w:style>
  <w:style w:type="character" w:styleId="FootnoteReference">
    <w:name w:val="footnote reference"/>
    <w:basedOn w:val="DefaultParagraphFont"/>
    <w:unhideWhenUsed/>
    <w:qFormat/>
    <w:rsid w:val="00683784"/>
    <w:rPr>
      <w:vertAlign w:val="superscript"/>
    </w:rPr>
  </w:style>
  <w:style w:type="character" w:styleId="CommentReference">
    <w:name w:val="annotation reference"/>
    <w:basedOn w:val="DefaultParagraphFont"/>
    <w:uiPriority w:val="99"/>
    <w:semiHidden/>
    <w:unhideWhenUsed/>
    <w:rsid w:val="007A4C60"/>
    <w:rPr>
      <w:sz w:val="16"/>
      <w:szCs w:val="16"/>
    </w:rPr>
  </w:style>
  <w:style w:type="paragraph" w:styleId="CommentText">
    <w:name w:val="annotation text"/>
    <w:basedOn w:val="Normal"/>
    <w:link w:val="CommentTextChar"/>
    <w:semiHidden/>
    <w:unhideWhenUsed/>
    <w:rsid w:val="007A4C60"/>
    <w:pPr>
      <w:spacing w:line="240" w:lineRule="auto"/>
    </w:pPr>
    <w:rPr>
      <w:sz w:val="20"/>
      <w:szCs w:val="20"/>
    </w:rPr>
  </w:style>
  <w:style w:type="character" w:customStyle="1" w:styleId="CommentTextChar">
    <w:name w:val="Comment Text Char"/>
    <w:basedOn w:val="DefaultParagraphFont"/>
    <w:link w:val="CommentText"/>
    <w:semiHidden/>
    <w:rsid w:val="007A4C60"/>
    <w:rPr>
      <w:rFonts w:ascii="Times New Roman" w:eastAsia="Times New Roman" w:hAnsi="Times New Roman" w:cs="Times New Roman"/>
      <w:sz w:val="20"/>
      <w:szCs w:val="20"/>
      <w:lang w:val="cs-CZ"/>
    </w:rPr>
  </w:style>
  <w:style w:type="paragraph" w:styleId="CommentSubject">
    <w:name w:val="annotation subject"/>
    <w:basedOn w:val="CommentText"/>
    <w:next w:val="CommentText"/>
    <w:link w:val="CommentSubjectChar"/>
    <w:uiPriority w:val="99"/>
    <w:semiHidden/>
    <w:unhideWhenUsed/>
    <w:rsid w:val="007A4C60"/>
    <w:rPr>
      <w:b/>
      <w:bCs/>
    </w:rPr>
  </w:style>
  <w:style w:type="character" w:customStyle="1" w:styleId="CommentSubjectChar">
    <w:name w:val="Comment Subject Char"/>
    <w:basedOn w:val="CommentTextChar"/>
    <w:link w:val="CommentSubject"/>
    <w:uiPriority w:val="99"/>
    <w:semiHidden/>
    <w:rsid w:val="007A4C60"/>
    <w:rPr>
      <w:rFonts w:ascii="Times New Roman" w:eastAsia="Times New Roman" w:hAnsi="Times New Roman" w:cs="Times New Roman"/>
      <w:b/>
      <w:bCs/>
      <w:sz w:val="20"/>
      <w:szCs w:val="20"/>
      <w:lang w:val="cs-CZ"/>
    </w:rPr>
  </w:style>
  <w:style w:type="paragraph" w:styleId="Revision">
    <w:name w:val="Revision"/>
    <w:hidden/>
    <w:uiPriority w:val="99"/>
    <w:semiHidden/>
    <w:rsid w:val="007A4C60"/>
    <w:pPr>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A4C6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C60"/>
    <w:rPr>
      <w:rFonts w:ascii="Tahoma" w:eastAsia="Times New Roman" w:hAnsi="Tahoma" w:cs="Tahoma"/>
      <w:sz w:val="16"/>
      <w:szCs w:val="16"/>
      <w:lang w:val="cs-CZ"/>
    </w:rPr>
  </w:style>
  <w:style w:type="character" w:customStyle="1" w:styleId="normaltextrun">
    <w:name w:val="normaltextrun"/>
    <w:basedOn w:val="DefaultParagraphFont"/>
    <w:rsid w:val="00F12A32"/>
  </w:style>
  <w:style w:type="character" w:customStyle="1" w:styleId="eop">
    <w:name w:val="eop"/>
    <w:basedOn w:val="DefaultParagraphFont"/>
    <w:rsid w:val="00F12A32"/>
  </w:style>
  <w:style w:type="character" w:customStyle="1" w:styleId="spellingerror">
    <w:name w:val="spellingerror"/>
    <w:basedOn w:val="DefaultParagraphFont"/>
    <w:rsid w:val="00CC0748"/>
  </w:style>
  <w:style w:type="paragraph" w:styleId="Header">
    <w:name w:val="header"/>
    <w:basedOn w:val="Normal"/>
    <w:link w:val="HeaderChar"/>
    <w:unhideWhenUsed/>
    <w:qFormat/>
    <w:rsid w:val="00683784"/>
    <w:pPr>
      <w:tabs>
        <w:tab w:val="center" w:pos="4153"/>
        <w:tab w:val="right" w:pos="8306"/>
      </w:tabs>
      <w:spacing w:line="240" w:lineRule="auto"/>
    </w:pPr>
  </w:style>
  <w:style w:type="character" w:customStyle="1" w:styleId="HeaderChar">
    <w:name w:val="Header Char"/>
    <w:basedOn w:val="DefaultParagraphFont"/>
    <w:link w:val="Header"/>
    <w:rsid w:val="00EB1C0F"/>
    <w:rPr>
      <w:lang w:val="cs-CZ"/>
    </w:rPr>
  </w:style>
  <w:style w:type="paragraph" w:styleId="Footer">
    <w:name w:val="footer"/>
    <w:basedOn w:val="Normal"/>
    <w:link w:val="FooterChar"/>
    <w:unhideWhenUsed/>
    <w:qFormat/>
    <w:rsid w:val="00683784"/>
    <w:pPr>
      <w:tabs>
        <w:tab w:val="center" w:pos="4153"/>
        <w:tab w:val="right" w:pos="8306"/>
      </w:tabs>
      <w:spacing w:line="240" w:lineRule="auto"/>
    </w:pPr>
  </w:style>
  <w:style w:type="character" w:customStyle="1" w:styleId="FooterChar">
    <w:name w:val="Footer Char"/>
    <w:basedOn w:val="DefaultParagraphFont"/>
    <w:link w:val="Footer"/>
    <w:rsid w:val="00EB1C0F"/>
    <w:rPr>
      <w:lang w:val="cs-CZ"/>
    </w:rPr>
  </w:style>
  <w:style w:type="character" w:customStyle="1" w:styleId="Heading1Char">
    <w:name w:val="Heading 1 Char"/>
    <w:basedOn w:val="DefaultParagraphFont"/>
    <w:link w:val="Heading1"/>
    <w:rsid w:val="00CE5349"/>
    <w:rPr>
      <w:rFonts w:asciiTheme="majorHAnsi" w:eastAsiaTheme="majorEastAsia" w:hAnsiTheme="majorHAnsi" w:cstheme="majorBidi"/>
      <w:color w:val="365F91" w:themeColor="accent1" w:themeShade="BF"/>
      <w:sz w:val="32"/>
      <w:szCs w:val="32"/>
      <w:lang w:val="cs-CZ"/>
    </w:rPr>
  </w:style>
  <w:style w:type="paragraph" w:styleId="Subtitle">
    <w:name w:val="Subtitle"/>
    <w:basedOn w:val="Normal"/>
    <w:next w:val="Normal"/>
    <w:link w:val="SubtitleChar"/>
    <w:uiPriority w:val="11"/>
    <w:qFormat/>
    <w:rsid w:val="005B2DC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B2DC3"/>
    <w:rPr>
      <w:rFonts w:eastAsiaTheme="minorEastAsia"/>
      <w:color w:val="5A5A5A" w:themeColor="text1" w:themeTint="A5"/>
      <w:spacing w:val="15"/>
      <w:lang w:val="cs-CZ"/>
    </w:rPr>
  </w:style>
  <w:style w:type="character" w:styleId="Hyperlink">
    <w:name w:val="Hyperlink"/>
    <w:basedOn w:val="DefaultParagraphFont"/>
    <w:uiPriority w:val="99"/>
    <w:unhideWhenUsed/>
    <w:rsid w:val="00014E6A"/>
    <w:rPr>
      <w:color w:val="0000FF"/>
      <w:u w:val="single"/>
    </w:rPr>
  </w:style>
  <w:style w:type="character" w:customStyle="1" w:styleId="Heading2Char">
    <w:name w:val="Heading 2 Char"/>
    <w:basedOn w:val="DefaultParagraphFont"/>
    <w:link w:val="Heading2"/>
    <w:rsid w:val="00A31CB4"/>
    <w:rPr>
      <w:lang w:val="cs-CZ"/>
    </w:rPr>
  </w:style>
  <w:style w:type="character" w:customStyle="1" w:styleId="Heading3Char">
    <w:name w:val="Heading 3 Char"/>
    <w:basedOn w:val="DefaultParagraphFont"/>
    <w:link w:val="Heading3"/>
    <w:rsid w:val="00A31CB4"/>
    <w:rPr>
      <w:lang w:val="cs-CZ"/>
    </w:rPr>
  </w:style>
  <w:style w:type="character" w:customStyle="1" w:styleId="Heading4Char">
    <w:name w:val="Heading 4 Char"/>
    <w:basedOn w:val="DefaultParagraphFont"/>
    <w:link w:val="Heading4"/>
    <w:rsid w:val="00A31CB4"/>
    <w:rPr>
      <w:lang w:val="cs-CZ"/>
    </w:rPr>
  </w:style>
  <w:style w:type="character" w:customStyle="1" w:styleId="Heading5Char">
    <w:name w:val="Heading 5 Char"/>
    <w:basedOn w:val="DefaultParagraphFont"/>
    <w:link w:val="Heading5"/>
    <w:rsid w:val="00A31CB4"/>
    <w:rPr>
      <w:lang w:val="cs-CZ"/>
    </w:rPr>
  </w:style>
  <w:style w:type="character" w:customStyle="1" w:styleId="Heading6Char">
    <w:name w:val="Heading 6 Char"/>
    <w:basedOn w:val="DefaultParagraphFont"/>
    <w:link w:val="Heading6"/>
    <w:rsid w:val="00A31CB4"/>
    <w:rPr>
      <w:lang w:val="cs-CZ"/>
    </w:rPr>
  </w:style>
  <w:style w:type="character" w:customStyle="1" w:styleId="Heading7Char">
    <w:name w:val="Heading 7 Char"/>
    <w:basedOn w:val="DefaultParagraphFont"/>
    <w:link w:val="Heading7"/>
    <w:rsid w:val="00A31CB4"/>
    <w:rPr>
      <w:lang w:val="cs-CZ"/>
    </w:rPr>
  </w:style>
  <w:style w:type="character" w:customStyle="1" w:styleId="Heading8Char">
    <w:name w:val="Heading 8 Char"/>
    <w:basedOn w:val="DefaultParagraphFont"/>
    <w:link w:val="Heading8"/>
    <w:rsid w:val="00A31CB4"/>
    <w:rPr>
      <w:lang w:val="cs-CZ"/>
    </w:rPr>
  </w:style>
  <w:style w:type="character" w:customStyle="1" w:styleId="Heading9Char">
    <w:name w:val="Heading 9 Char"/>
    <w:basedOn w:val="DefaultParagraphFont"/>
    <w:link w:val="Heading9"/>
    <w:rsid w:val="00A31CB4"/>
    <w:rPr>
      <w:lang w:val="cs-CZ"/>
    </w:rPr>
  </w:style>
  <w:style w:type="paragraph" w:customStyle="1" w:styleId="quotes">
    <w:name w:val="quotes"/>
    <w:basedOn w:val="Normal"/>
    <w:next w:val="Normal"/>
    <w:rsid w:val="00A31CB4"/>
    <w:pPr>
      <w:ind w:left="7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276366">
      <w:bodyDiv w:val="1"/>
      <w:marLeft w:val="0"/>
      <w:marRight w:val="0"/>
      <w:marTop w:val="0"/>
      <w:marBottom w:val="0"/>
      <w:divBdr>
        <w:top w:val="none" w:sz="0" w:space="0" w:color="auto"/>
        <w:left w:val="none" w:sz="0" w:space="0" w:color="auto"/>
        <w:bottom w:val="none" w:sz="0" w:space="0" w:color="auto"/>
        <w:right w:val="none" w:sz="0" w:space="0" w:color="auto"/>
      </w:divBdr>
    </w:div>
    <w:div w:id="725101770">
      <w:bodyDiv w:val="1"/>
      <w:marLeft w:val="0"/>
      <w:marRight w:val="0"/>
      <w:marTop w:val="0"/>
      <w:marBottom w:val="0"/>
      <w:divBdr>
        <w:top w:val="none" w:sz="0" w:space="0" w:color="auto"/>
        <w:left w:val="none" w:sz="0" w:space="0" w:color="auto"/>
        <w:bottom w:val="none" w:sz="0" w:space="0" w:color="auto"/>
        <w:right w:val="none" w:sz="0" w:space="0" w:color="auto"/>
      </w:divBdr>
    </w:div>
    <w:div w:id="737484501">
      <w:bodyDiv w:val="1"/>
      <w:marLeft w:val="0"/>
      <w:marRight w:val="0"/>
      <w:marTop w:val="0"/>
      <w:marBottom w:val="0"/>
      <w:divBdr>
        <w:top w:val="none" w:sz="0" w:space="0" w:color="auto"/>
        <w:left w:val="none" w:sz="0" w:space="0" w:color="auto"/>
        <w:bottom w:val="none" w:sz="0" w:space="0" w:color="auto"/>
        <w:right w:val="none" w:sz="0" w:space="0" w:color="auto"/>
      </w:divBdr>
    </w:div>
    <w:div w:id="757168760">
      <w:bodyDiv w:val="1"/>
      <w:marLeft w:val="0"/>
      <w:marRight w:val="0"/>
      <w:marTop w:val="0"/>
      <w:marBottom w:val="0"/>
      <w:divBdr>
        <w:top w:val="none" w:sz="0" w:space="0" w:color="auto"/>
        <w:left w:val="none" w:sz="0" w:space="0" w:color="auto"/>
        <w:bottom w:val="none" w:sz="0" w:space="0" w:color="auto"/>
        <w:right w:val="none" w:sz="0" w:space="0" w:color="auto"/>
      </w:divBdr>
    </w:div>
    <w:div w:id="966155248">
      <w:bodyDiv w:val="1"/>
      <w:marLeft w:val="0"/>
      <w:marRight w:val="0"/>
      <w:marTop w:val="0"/>
      <w:marBottom w:val="0"/>
      <w:divBdr>
        <w:top w:val="none" w:sz="0" w:space="0" w:color="auto"/>
        <w:left w:val="none" w:sz="0" w:space="0" w:color="auto"/>
        <w:bottom w:val="none" w:sz="0" w:space="0" w:color="auto"/>
        <w:right w:val="none" w:sz="0" w:space="0" w:color="auto"/>
      </w:divBdr>
    </w:div>
    <w:div w:id="977221858">
      <w:bodyDiv w:val="1"/>
      <w:marLeft w:val="0"/>
      <w:marRight w:val="0"/>
      <w:marTop w:val="0"/>
      <w:marBottom w:val="0"/>
      <w:divBdr>
        <w:top w:val="none" w:sz="0" w:space="0" w:color="auto"/>
        <w:left w:val="none" w:sz="0" w:space="0" w:color="auto"/>
        <w:bottom w:val="none" w:sz="0" w:space="0" w:color="auto"/>
        <w:right w:val="none" w:sz="0" w:space="0" w:color="auto"/>
      </w:divBdr>
    </w:div>
    <w:div w:id="1207140338">
      <w:bodyDiv w:val="1"/>
      <w:marLeft w:val="0"/>
      <w:marRight w:val="0"/>
      <w:marTop w:val="0"/>
      <w:marBottom w:val="0"/>
      <w:divBdr>
        <w:top w:val="none" w:sz="0" w:space="0" w:color="auto"/>
        <w:left w:val="none" w:sz="0" w:space="0" w:color="auto"/>
        <w:bottom w:val="none" w:sz="0" w:space="0" w:color="auto"/>
        <w:right w:val="none" w:sz="0" w:space="0" w:color="auto"/>
      </w:divBdr>
    </w:div>
    <w:div w:id="1289623022">
      <w:bodyDiv w:val="1"/>
      <w:marLeft w:val="0"/>
      <w:marRight w:val="0"/>
      <w:marTop w:val="0"/>
      <w:marBottom w:val="0"/>
      <w:divBdr>
        <w:top w:val="none" w:sz="0" w:space="0" w:color="auto"/>
        <w:left w:val="none" w:sz="0" w:space="0" w:color="auto"/>
        <w:bottom w:val="none" w:sz="0" w:space="0" w:color="auto"/>
        <w:right w:val="none" w:sz="0" w:space="0" w:color="auto"/>
      </w:divBdr>
    </w:div>
    <w:div w:id="1420254963">
      <w:bodyDiv w:val="1"/>
      <w:marLeft w:val="0"/>
      <w:marRight w:val="0"/>
      <w:marTop w:val="0"/>
      <w:marBottom w:val="0"/>
      <w:divBdr>
        <w:top w:val="none" w:sz="0" w:space="0" w:color="auto"/>
        <w:left w:val="none" w:sz="0" w:space="0" w:color="auto"/>
        <w:bottom w:val="none" w:sz="0" w:space="0" w:color="auto"/>
        <w:right w:val="none" w:sz="0" w:space="0" w:color="auto"/>
      </w:divBdr>
    </w:div>
    <w:div w:id="1757707581">
      <w:bodyDiv w:val="1"/>
      <w:marLeft w:val="0"/>
      <w:marRight w:val="0"/>
      <w:marTop w:val="0"/>
      <w:marBottom w:val="0"/>
      <w:divBdr>
        <w:top w:val="none" w:sz="0" w:space="0" w:color="auto"/>
        <w:left w:val="none" w:sz="0" w:space="0" w:color="auto"/>
        <w:bottom w:val="none" w:sz="0" w:space="0" w:color="auto"/>
        <w:right w:val="none" w:sz="0" w:space="0" w:color="auto"/>
      </w:divBdr>
    </w:div>
    <w:div w:id="1924946861">
      <w:bodyDiv w:val="1"/>
      <w:marLeft w:val="0"/>
      <w:marRight w:val="0"/>
      <w:marTop w:val="0"/>
      <w:marBottom w:val="0"/>
      <w:divBdr>
        <w:top w:val="none" w:sz="0" w:space="0" w:color="auto"/>
        <w:left w:val="none" w:sz="0" w:space="0" w:color="auto"/>
        <w:bottom w:val="none" w:sz="0" w:space="0" w:color="auto"/>
        <w:right w:val="none" w:sz="0" w:space="0" w:color="auto"/>
      </w:divBdr>
    </w:div>
    <w:div w:id="2066681319">
      <w:bodyDiv w:val="1"/>
      <w:marLeft w:val="0"/>
      <w:marRight w:val="0"/>
      <w:marTop w:val="0"/>
      <w:marBottom w:val="0"/>
      <w:divBdr>
        <w:top w:val="none" w:sz="0" w:space="0" w:color="auto"/>
        <w:left w:val="none" w:sz="0" w:space="0" w:color="auto"/>
        <w:bottom w:val="none" w:sz="0" w:space="0" w:color="auto"/>
        <w:right w:val="none" w:sz="0" w:space="0" w:color="auto"/>
      </w:divBdr>
    </w:div>
    <w:div w:id="211825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26" Type="http://schemas.openxmlformats.org/officeDocument/2006/relationships/customXml" Target="../customXml/item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5" Type="http://schemas.microsoft.com/office/2016/09/relationships/commentsIds" Target="commentsIds.xml"/><Relationship Id="rId16" Type="http://schemas.openxmlformats.org/officeDocument/2006/relationships/footer" Target="footer1.xml"/><Relationship Id="rId29" Type="http://schemas.openxmlformats.org/officeDocument/2006/relationships/customXml" Target="../customXml/item4.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15" Type="http://schemas.openxmlformats.org/officeDocument/2006/relationships/hyperlink" Target="https://s3platform.jrc.ec.europa.eu/social-economy" TargetMode="External"/><Relationship Id="rId28" Type="http://schemas.openxmlformats.org/officeDocument/2006/relationships/customXml" Target="../customXml/item3.xml"/><Relationship Id="rId10" Type="http://schemas.openxmlformats.org/officeDocument/2006/relationships/footnotes" Target="footnotes.xml"/><Relationship Id="rId9" Type="http://schemas.openxmlformats.org/officeDocument/2006/relationships/webSettings" Target="webSettings.xml"/><Relationship Id="rId14" Type="http://schemas.openxmlformats.org/officeDocument/2006/relationships/hyperlink" Target="https://www.europeanjobdays.eu/en" TargetMode="Externa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xUriServ/LexUriServ.do?uri=OJ:C:2012:102:0006:0010:CS:PDF" TargetMode="External"/><Relationship Id="rId1" Type="http://schemas.openxmlformats.org/officeDocument/2006/relationships/hyperlink" Target="https://ec.europa.eu/commission/sites/beta-political/files/reflection-paper-social-dimension-europe_cs.pdf"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3T5AXJEHYTWU-1246943346-5689</_dlc_DocId>
    <_dlc_DocIdUrl xmlns="0b452354-65a4-4dd6-8824-e6b830247e3e">
      <Url>http://dm2016/cor/2020/_layouts/15/DocIdRedir.aspx?ID=3T5AXJEHYTWU-1246943346-5689</Url>
      <Description>3T5AXJEHYTWU-1246943346-5689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2020-11-23T12:00:00+00:00</ProductionDate>
    <FicheYear xmlns="0b452354-65a4-4dd6-8824-e6b830247e3e">2020</FicheYear>
    <DocumentNumber xmlns="4bbe3f12-7728-4332-8165-6531ead52725">4835</DocumentNumber>
    <DocumentVersion xmlns="0b452354-65a4-4dd6-8824-e6b830247e3e">1</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31</Value>
      <Value>30</Value>
      <Value>29</Value>
      <Value>27</Value>
      <Value>26</Value>
      <Value>25</Value>
      <Value>23</Value>
      <Value>22</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12567</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98563AAF-1261-4371-83C2-B892FE129986}"/>
</file>

<file path=customXml/itemProps2.xml><?xml version="1.0" encoding="utf-8"?>
<ds:datastoreItem xmlns:ds="http://schemas.openxmlformats.org/officeDocument/2006/customXml" ds:itemID="{1AD05A68-D0EB-4110-A3C5-4D8EF7EC7EC8}"/>
</file>

<file path=customXml/itemProps3.xml><?xml version="1.0" encoding="utf-8"?>
<ds:datastoreItem xmlns:ds="http://schemas.openxmlformats.org/officeDocument/2006/customXml" ds:itemID="{931A9F0C-9EB0-49BE-826E-9491ED4E3473}"/>
</file>

<file path=customXml/itemProps4.xml><?xml version="1.0" encoding="utf-8"?>
<ds:datastoreItem xmlns:ds="http://schemas.openxmlformats.org/officeDocument/2006/customXml" ds:itemID="{6C1E9521-0A49-4592-B940-08E95D0D8130}"/>
</file>

<file path=docProps/app.xml><?xml version="1.0" encoding="utf-8"?>
<Properties xmlns="http://schemas.openxmlformats.org/officeDocument/2006/extended-properties" xmlns:vt="http://schemas.openxmlformats.org/officeDocument/2006/docPropsVTypes">
  <Template>Styles</Template>
  <TotalTime>18</TotalTime>
  <Pages>8</Pages>
  <Words>2638</Words>
  <Characters>15037</Characters>
  <Application>Microsoft Office Word</Application>
  <DocSecurity>0</DocSecurity>
  <Lines>125</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EESC-ECOR</Company>
  <LinksUpToDate>false</LinksUpToDate>
  <CharactersWithSpaces>17640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Společný dokument VR - GŘ EMPL: Oblasti vhodné pro posílení spolupráce </dc:title>
  <dc:creator>Thomas Wobben</dc:creator>
  <cp:keywords>COR-2020-04835-00-01-TCD-TRA-EN</cp:keywords>
  <dc:description>Rapporteur:  - Original language: EN - Date of document: 23/11/2020 - Date of meeting: 25/11/2020 - External documents:  - Administrator:  PETRAS Georgios</dc:description>
  <cp:lastModifiedBy>Drnovska Daniela</cp:lastModifiedBy>
  <cp:revision>10</cp:revision>
  <cp:lastPrinted>2020-10-07T12:59:00Z</cp:lastPrinted>
  <dcterms:created xsi:type="dcterms:W3CDTF">2020-11-17T16:19:00Z</dcterms:created>
  <dcterms:modified xsi:type="dcterms:W3CDTF">2020-11-23T19:49:00Z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17/11/2020, 17/11/2020, 03/11/2020</vt:lpwstr>
  </property>
  <property fmtid="{D5CDD505-2E9C-101B-9397-08002B2CF9AE}" pid="4" name="Pref_Time">
    <vt:lpwstr>17:11:11, 17:01:01, 11:51:23</vt:lpwstr>
  </property>
  <property fmtid="{D5CDD505-2E9C-101B-9397-08002B2CF9AE}" pid="5" name="Pref_User">
    <vt:lpwstr>enied, ssex, amett</vt:lpwstr>
  </property>
  <property fmtid="{D5CDD505-2E9C-101B-9397-08002B2CF9AE}" pid="6" name="Pref_FileName">
    <vt:lpwstr>COR-2020-04835-00-01-TCD-TRA-EN-CRR.docx, COR-2020-04835-00-01-TCD-CRR-EN.docx, COR-2020-04835-00-00-TCD-TRA-EN-CRR.docx</vt:lpwstr>
  </property>
  <property fmtid="{D5CDD505-2E9C-101B-9397-08002B2CF9AE}" pid="7" name="ContentTypeId">
    <vt:lpwstr>0x010100EA97B91038054C99906057A708A1480A00165174FC8F090445A2AE79FCF6D9A29A</vt:lpwstr>
  </property>
  <property fmtid="{D5CDD505-2E9C-101B-9397-08002B2CF9AE}" pid="8" name="_dlc_DocIdItemGuid">
    <vt:lpwstr>40e049db-7eb6-4d04-91a2-20dbf5ad1deb</vt:lpwstr>
  </property>
  <property fmtid="{D5CDD505-2E9C-101B-9397-08002B2CF9AE}" pid="9" name="AvailableTranslations">
    <vt:lpwstr>31;#LV|46f7e311-5d9f-4663-b433-18aeccb7ace7;#4;#FR|d2afafd3-4c81-4f60-8f52-ee33f2f54ff3;#16;#ES|e7a6b05b-ae16-40c8-add9-68b64b03aeba;#36;#FI|87606a43-d45f-42d6-b8c9-e1a3457db5b7;#34;#CS|72f9705b-0217-4fd3-bea2-cbc7ed80e26e;#19;#LT|a7ff5ce7-6123-4f68-865a-a57c31810414;#35;#PT|50ccc04a-eadd-42ae-a0cb-acaf45f812ba;#13;#HR|2f555653-ed1a-4fe6-8362-9082d95989e5;#12;#EL|6d4f4d51-af9b-4650-94b4-4276bee85c91;#38;#RO|feb747a2-64cd-4299-af12-4833ddc30497;#14;#MT|7df99101-6854-4a26-b53a-b88c0da02c26;#18;#NL|55c6556c-b4f4-441d-9acf-c498d4f838bd;#23;#DE|f6b31e5a-26fa-4935-b661-318e46daf27e;#30;#DA|5d49c027-8956-412b-aa16-e85a0f96ad0e;#27;#HU|6b229040-c589-4408-b4c1-4285663d20a8;#26;#SL|98a412ae-eb01-49e9-ae3d-585a81724cfc;#17;#PL|1e03da61-4678-4e07-b136-b5024ca9197b;#37;#BG|1a1b3951-7821-4e6a-85f5-5673fc08bd2c;#29;#SV|c2ed69e7-a339-43d7-8f22-d93680a92aa0;#25;#ET|ff6c3f4c-b02c-4c3c-ab07-2c37995a7a0a;#11;#IT|0774613c-01ed-4e5d-a25d-11d2388de825;#15;#SK|46d9fce0-ef79-4f71-b89b-cd6aa82426b8;#7;#EN|f2175f21-25d7-44a3-96da-d6a61b075e1b</vt:lpwstr>
  </property>
  <property fmtid="{D5CDD505-2E9C-101B-9397-08002B2CF9AE}" pid="10" name="DocumentType_0">
    <vt:lpwstr>TCD|cd9d6eb6-3f4f-424a-b2d1-57c9d450eaaf</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4835</vt:i4>
  </property>
  <property fmtid="{D5CDD505-2E9C-101B-9397-08002B2CF9AE}" pid="15" name="FicheYear">
    <vt:i4>2020</vt:i4>
  </property>
  <property fmtid="{D5CDD505-2E9C-101B-9397-08002B2CF9AE}" pid="16" name="DocumentVersion">
    <vt:i4>1</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22;#TCD|cd9d6eb6-3f4f-424a-b2d1-57c9d450eaaf</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LV|46f7e311-5d9f-4663-b433-18aeccb7ace7;LT|a7ff5ce7-6123-4f68-865a-a57c31810414;PT|50ccc04a-eadd-42ae-a0cb-acaf45f812ba;HR|2f555653-ed1a-4fe6-8362-9082d95989e5;RO|feb747a2-64cd-4299-af12-4833ddc30497;MT|7df99101-6854-4a26-b53a-b88c0da02c26;DE|f6b31e5a-26fa-4935-b661-318e46daf27e;DA|5d49c027-8956-412b-aa16-e85a0f96ad0e;SL|98a412ae-eb01-49e9-ae3d-585a81724cfc;PL|1e03da61-4678-4e07-b136-b5024ca9197b;BG|1a1b3951-7821-4e6a-85f5-5673fc08bd2c;SV|c2ed69e7-a339-43d7-8f22-d93680a92aa0;ET|ff6c3f4c-b02c-4c3c-ab07-2c37995a7a0a;IT|0774613c-01ed-4e5d-a25d-11d2388de825;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35;#PT|50ccc04a-eadd-42ae-a0cb-acaf45f812ba;#31;#LV|46f7e311-5d9f-4663-b433-18aeccb7ace7;#30;#DA|5d49c027-8956-412b-aa16-e85a0f96ad0e;#29;#SV|c2ed69e7-a339-43d7-8f22-d93680a92aa0;#26;#SL|98a412ae-eb01-49e9-ae3d-585a81724cfc;#25;#ET|ff6c3f4c-b02c-4c3c-ab07-2c37995a7a0a;#38;#RO|feb747a2-64cd-4299-af12-4833ddc30497;#23;#DE|f6b31e5a-26fa-4935-b661-318e46daf27e;#22;#TCD|cd9d6eb6-3f4f-424a-b2d1-57c9d450eaaf;#19;#LT|a7ff5ce7-6123-4f68-865a-a57c31810414;#17;#PL|1e03da61-4678-4e07-b136-b5024ca9197b;#14;#MT|7df99101-6854-4a26-b53a-b88c0da02c26;#13;#HR|2f555653-ed1a-4fe6-8362-9082d95989e5;#11;#IT|0774613c-01ed-4e5d-a25d-11d2388de825;#50;#SEDEC-VII|2234d809-5ab4-4b5b-84d4-8dd3531523c3;#8;#TRA|150d2a88-1431-44e6-a8ca-0bb753ab8672;#7;#EN|f2175f21-25d7-44a3-96da-d6a61b075e1b;#6;#Final|ea5e6674-7b27-4bac-b091-73adbb394efe;#5;#Unrestricted|826e22d7-d029-4ec0-a450-0c28ff673572;#1;#CoR|cb2d75ef-4a7d-4393-b797-49ed6298a5ea;#37;#BG|1a1b3951-7821-4e6a-85f5-5673fc08bd2c</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12567</vt:i4>
  </property>
  <property fmtid="{D5CDD505-2E9C-101B-9397-08002B2CF9AE}" pid="38" name="DocumentLanguage">
    <vt:lpwstr>34;#CS|72f9705b-0217-4fd3-bea2-cbc7ed80e26e</vt:lpwstr>
  </property>
</Properties>
</file>