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B5D" w:rsidRPr="003814FB" w:rsidRDefault="0023381A" w:rsidP="00151730">
      <w:pPr>
        <w:rPr>
          <w:b/>
          <w:sz w:val="36"/>
          <w:szCs w:val="36"/>
          <w:u w:val="single"/>
        </w:rPr>
      </w:pPr>
      <w:r>
        <w:rPr>
          <w:noProof/>
          <w:lang w:val="en-US"/>
        </w:rPr>
        <w:drawing>
          <wp:anchor distT="0" distB="0" distL="114300" distR="114300" simplePos="0" relativeHeight="251658240" behindDoc="0" locked="0" layoutInCell="1" allowOverlap="1" wp14:anchorId="7062ED57" wp14:editId="16948DED">
            <wp:simplePos x="0" y="0"/>
            <wp:positionH relativeFrom="margin">
              <wp:align>right</wp:align>
            </wp:positionH>
            <wp:positionV relativeFrom="paragraph">
              <wp:posOffset>0</wp:posOffset>
            </wp:positionV>
            <wp:extent cx="1202400" cy="925200"/>
            <wp:effectExtent l="0" t="0" r="0" b="8255"/>
            <wp:wrapNone/>
            <wp:docPr id="5" name="Picture 5" descr="LOGO-CE for Word EN Posi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E for Word EN Positiv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2400" cy="925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20F4" w:rsidRPr="005A4A7C">
        <w:rPr>
          <w:bCs/>
          <w:noProof/>
          <w:sz w:val="20"/>
          <w:lang w:val="en-US"/>
        </w:rPr>
        <w:drawing>
          <wp:inline distT="0" distB="0" distL="0" distR="0" wp14:anchorId="58A0EBFC" wp14:editId="308A12F1">
            <wp:extent cx="958850" cy="1061023"/>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R-vertical-positive-sv-quadri_HR letterhead.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69793" cy="1073133"/>
                    </a:xfrm>
                    <a:prstGeom prst="rect">
                      <a:avLst/>
                    </a:prstGeom>
                  </pic:spPr>
                </pic:pic>
              </a:graphicData>
            </a:graphic>
          </wp:inline>
        </w:drawing>
      </w:r>
    </w:p>
    <w:p w:rsidR="00B87B5D" w:rsidRPr="003814FB" w:rsidRDefault="00C82EBC">
      <w:pPr>
        <w:jc w:val="center"/>
        <w:rPr>
          <w:b/>
          <w:sz w:val="36"/>
          <w:szCs w:val="36"/>
          <w:u w:val="single"/>
        </w:rPr>
      </w:pPr>
      <w:r>
        <w:rPr>
          <w:b/>
          <w:noProof/>
          <w:sz w:val="20"/>
          <w:szCs w:val="36"/>
          <w:u w:val="single"/>
          <w:lang w:val="en-US"/>
        </w:rPr>
        <mc:AlternateContent>
          <mc:Choice Requires="wps">
            <w:drawing>
              <wp:anchor distT="0" distB="0" distL="114300" distR="114300" simplePos="0" relativeHeight="251664384" behindDoc="1" locked="0" layoutInCell="0" allowOverlap="1" wp14:anchorId="0A16B62C" wp14:editId="245779F2">
                <wp:simplePos x="0" y="0"/>
                <wp:positionH relativeFrom="page">
                  <wp:posOffset>6769100</wp:posOffset>
                </wp:positionH>
                <wp:positionV relativeFrom="page">
                  <wp:posOffset>10081260</wp:posOffset>
                </wp:positionV>
                <wp:extent cx="647700" cy="396240"/>
                <wp:effectExtent l="0" t="3810" r="3175"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2EBC" w:rsidRPr="00260E65" w:rsidRDefault="00C82EBC">
                            <w:pPr>
                              <w:jc w:val="center"/>
                              <w:rPr>
                                <w:rFonts w:ascii="Arial" w:hAnsi="Arial" w:cs="Arial"/>
                                <w:b/>
                                <w:bCs/>
                                <w:sz w:val="48"/>
                              </w:rPr>
                            </w:pPr>
                            <w:r>
                              <w:rPr>
                                <w:rFonts w:ascii="Arial" w:hAnsi="Arial"/>
                                <w:b/>
                                <w:bCs/>
                                <w:sz w:val="48"/>
                              </w:rPr>
                              <w:t>SV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16B62C"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l0EtQIAALk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B2tl0EtQIAALkF&#10;AAAOAAAAAAAAAAAAAAAAAC4CAABkcnMvZTJvRG9jLnhtbFBLAQItABQABgAIAAAAIQDrVDFa3gAA&#10;AA8BAAAPAAAAAAAAAAAAAAAAAA8FAABkcnMvZG93bnJldi54bWxQSwUGAAAAAAQABADzAAAAGgYA&#10;AAAA&#10;" o:allowincell="f" filled="f" stroked="f">
                <v:textbox>
                  <w:txbxContent>
                    <w:p w:rsidR="00C82EBC" w:rsidRPr="00260E65" w:rsidRDefault="00C82EBC">
                      <w:pPr>
                        <w:jc w:val="center"/>
                        <w:rPr>
                          <w:rFonts w:ascii="Arial" w:hAnsi="Arial" w:cs="Arial"/>
                          <w:b/>
                          <w:bCs/>
                          <w:sz w:val="48"/>
                        </w:rPr>
                      </w:pPr>
                      <w:r>
                        <w:rPr>
                          <w:rFonts w:ascii="Arial" w:hAnsi="Arial"/>
                          <w:b/>
                          <w:bCs/>
                          <w:sz w:val="48"/>
                        </w:rPr>
                        <w:t>SV</w:t>
                      </w:r>
                    </w:p>
                  </w:txbxContent>
                </v:textbox>
                <w10:wrap anchorx="page" anchory="page"/>
              </v:shape>
            </w:pict>
          </mc:Fallback>
        </mc:AlternateContent>
      </w:r>
    </w:p>
    <w:p w:rsidR="0072285A" w:rsidRPr="003814FB" w:rsidRDefault="00C34231">
      <w:pPr>
        <w:jc w:val="center"/>
        <w:rPr>
          <w:b/>
          <w:sz w:val="36"/>
          <w:u w:val="single"/>
        </w:rPr>
      </w:pPr>
      <w:r>
        <w:rPr>
          <w:b/>
          <w:sz w:val="36"/>
          <w:u w:val="single"/>
        </w:rPr>
        <w:t>Områden för utökat samarbete mellan Europeiska regionkommittén (ReK) och Europeiska kommissionens generaldirektorat för sysselsättning och socialpolitik (GD EMPL)</w:t>
      </w:r>
    </w:p>
    <w:p w:rsidR="001C24E4" w:rsidRPr="003814FB" w:rsidRDefault="001C24E4">
      <w:pPr>
        <w:jc w:val="center"/>
        <w:rPr>
          <w:b/>
          <w:sz w:val="36"/>
          <w:szCs w:val="36"/>
          <w:u w:val="single"/>
          <w:lang w:val="en-GB"/>
        </w:rPr>
      </w:pPr>
    </w:p>
    <w:p w:rsidR="009521C5" w:rsidRPr="007D6282" w:rsidRDefault="009521C5" w:rsidP="007D6282">
      <w:pPr>
        <w:pStyle w:val="Heading1"/>
        <w:numPr>
          <w:ilvl w:val="0"/>
          <w:numId w:val="22"/>
        </w:numPr>
        <w:ind w:left="567" w:hanging="567"/>
        <w:rPr>
          <w:rFonts w:ascii="Times New Roman" w:hAnsi="Times New Roman"/>
          <w:b/>
          <w:color w:val="auto"/>
          <w:sz w:val="24"/>
        </w:rPr>
      </w:pPr>
      <w:r>
        <w:rPr>
          <w:rFonts w:ascii="Times New Roman" w:hAnsi="Times New Roman"/>
          <w:b/>
          <w:color w:val="auto"/>
          <w:sz w:val="24"/>
        </w:rPr>
        <w:t>Inledning</w:t>
      </w:r>
    </w:p>
    <w:p w:rsidR="00014693" w:rsidRPr="007D6282" w:rsidRDefault="00014693">
      <w:pPr>
        <w:rPr>
          <w:sz w:val="24"/>
          <w:szCs w:val="24"/>
          <w:lang w:val="en-GB"/>
        </w:rPr>
      </w:pPr>
    </w:p>
    <w:p w:rsidR="00014E6A" w:rsidRPr="007D6282" w:rsidRDefault="00C82EBC">
      <w:pPr>
        <w:rPr>
          <w:color w:val="000000"/>
        </w:rPr>
      </w:pPr>
      <w:r>
        <w:t>Det är tydligt, inte bara sedan covid-19-krisen, att ett ”socialt Europa” är centralt för EU:s bidrag till demokratiska, sammanhållna och välmående samhällen med kulturell mångfald. Det innebär ekonomiskt och socialt framåtskridande som motverkar diskriminering och social exkludering och som rustar européerna för arbetsmarknaden och gör det möjligt för dem att leva meningsfulla liv</w:t>
      </w:r>
      <w:r w:rsidR="00014E6A" w:rsidRPr="007D6282">
        <w:rPr>
          <w:rStyle w:val="FootnoteReference"/>
          <w:lang w:val="en-GB"/>
        </w:rPr>
        <w:footnoteReference w:id="2"/>
      </w:r>
      <w:r>
        <w:t xml:space="preserve">. </w:t>
      </w:r>
    </w:p>
    <w:p w:rsidR="00014E6A" w:rsidRPr="007D6282" w:rsidRDefault="00014E6A">
      <w:pPr>
        <w:rPr>
          <w:color w:val="000000"/>
          <w:lang w:val="en-GB"/>
        </w:rPr>
      </w:pPr>
    </w:p>
    <w:p w:rsidR="00014E6A" w:rsidRPr="003814FB" w:rsidRDefault="00014E6A" w:rsidP="005D5EB3">
      <w:pPr>
        <w:jc w:val="both"/>
      </w:pPr>
      <w:r>
        <w:t xml:space="preserve">Även om Europeiska regionkommittén (ReK) och generaldirektoratet Sysselsättning, sociala frågor och inkludering (GD EMPL) har samarbetat på flera områden tidigare är det nu uppenbart att kommande utmaningar och det stora intresset hos den ansvariga kommissionären är ett tillfälle att ta samarbetet mellan kommissionen och ReK på detta område till en ny nivå. </w:t>
      </w:r>
    </w:p>
    <w:p w:rsidR="00014E6A" w:rsidRPr="003814FB" w:rsidRDefault="00014E6A">
      <w:pPr>
        <w:rPr>
          <w:lang w:val="en-GB"/>
        </w:rPr>
      </w:pPr>
    </w:p>
    <w:p w:rsidR="00014E6A" w:rsidRPr="007D6282" w:rsidRDefault="00014E6A" w:rsidP="007D6282">
      <w:pPr>
        <w:pStyle w:val="ListParagraph"/>
        <w:numPr>
          <w:ilvl w:val="0"/>
          <w:numId w:val="26"/>
        </w:numPr>
        <w:ind w:left="360"/>
        <w:jc w:val="both"/>
      </w:pPr>
      <w:r>
        <w:rPr>
          <w:rFonts w:ascii="Times New Roman" w:hAnsi="Times New Roman"/>
        </w:rPr>
        <w:t xml:space="preserve">Kommissionsledamoten Nicolas Schmit har visat ett anmärkningsvärt intresse för ReK och har redan deltagit i två plenarsessioner och ett sammanträde i utskottet för socialpolitik, utbildning, sysselsättning, forskning och kultur (SEDEC) på mindre än ett år. </w:t>
      </w:r>
    </w:p>
    <w:p w:rsidR="00164C40" w:rsidRPr="007D6282" w:rsidRDefault="00164C40" w:rsidP="007D6282">
      <w:pPr>
        <w:pStyle w:val="ListParagraph"/>
        <w:numPr>
          <w:ilvl w:val="0"/>
          <w:numId w:val="26"/>
        </w:numPr>
        <w:ind w:left="360"/>
        <w:jc w:val="both"/>
      </w:pPr>
      <w:r>
        <w:rPr>
          <w:rFonts w:ascii="Times New Roman" w:hAnsi="Times New Roman"/>
        </w:rPr>
        <w:t>Joost Korte (generaldirektör för EMPL) deltog i SEDEC-sammanträdet i februari 2020, där han höll ett anförande i vilket han uppmuntrade ReK:s ledamöter att ge återkoppling i enlighet med kommissionens meddelande ”Ett starkt socialt Europa för rättvisa omställningar” (SEDEC är redan i färd med att utarbeta ett yttrande om detta).</w:t>
      </w:r>
    </w:p>
    <w:p w:rsidR="00164C40" w:rsidRPr="007D6282" w:rsidRDefault="00164C40" w:rsidP="007D6282">
      <w:pPr>
        <w:pStyle w:val="ListParagraph"/>
        <w:numPr>
          <w:ilvl w:val="0"/>
          <w:numId w:val="26"/>
        </w:numPr>
        <w:ind w:left="360"/>
        <w:jc w:val="both"/>
      </w:pPr>
      <w:r>
        <w:rPr>
          <w:rFonts w:ascii="Times New Roman" w:hAnsi="Times New Roman"/>
        </w:rPr>
        <w:t>Både kommissionsledamoten och generaldirektören meddelade tydligt att de förväntar sig att ReK aktivt kommer att delta i förberedelserna för det sociala toppmötet i Porto (maj 2021) och handlingsplanen för genomförandet av den europeiska pelaren för sociala rättigheter.</w:t>
      </w:r>
    </w:p>
    <w:p w:rsidR="006A6308" w:rsidRPr="007D6282" w:rsidRDefault="006A6308" w:rsidP="007D6282">
      <w:pPr>
        <w:pStyle w:val="ListParagraph"/>
        <w:numPr>
          <w:ilvl w:val="0"/>
          <w:numId w:val="26"/>
        </w:numPr>
        <w:ind w:left="360"/>
        <w:jc w:val="both"/>
      </w:pPr>
      <w:r>
        <w:rPr>
          <w:rFonts w:ascii="Times New Roman" w:hAnsi="Times New Roman"/>
        </w:rPr>
        <w:lastRenderedPageBreak/>
        <w:t>Andan av ömsesidigt samarbete stärktes ytterligare under mötet mellan kommissionsledamoten och ReK:s ordförande (9 juli), där det bekräftades att båda institutionerna borde hitta fler möjligheter till samarbete.</w:t>
      </w:r>
    </w:p>
    <w:p w:rsidR="00864E4E" w:rsidRPr="003814FB" w:rsidRDefault="00864E4E" w:rsidP="005D5EB3">
      <w:pPr>
        <w:jc w:val="both"/>
      </w:pPr>
      <w:r>
        <w:t>Enligt protokollet om samarbete mellan kommissionen och ReK (2012/C102/02)</w:t>
      </w:r>
      <w:r w:rsidRPr="007D6282">
        <w:rPr>
          <w:lang w:val="en-GB"/>
        </w:rPr>
        <w:footnoteReference w:id="3"/>
      </w:r>
      <w:r>
        <w:t xml:space="preserve"> är kommissionen och ReK överens om att intensifiera sitt samarbete. I denna gemensamma not från ReK och EMPL anges politikområdena för intensifierat samarbete och de viktigaste instrumenten.</w:t>
      </w:r>
    </w:p>
    <w:p w:rsidR="003D208F" w:rsidRPr="003814FB" w:rsidRDefault="003D208F">
      <w:pPr>
        <w:rPr>
          <w:lang w:val="en-GB"/>
        </w:rPr>
      </w:pPr>
    </w:p>
    <w:p w:rsidR="00EB524C" w:rsidRPr="007D6282" w:rsidRDefault="00EA2779" w:rsidP="007D6282">
      <w:pPr>
        <w:pStyle w:val="Heading1"/>
        <w:numPr>
          <w:ilvl w:val="0"/>
          <w:numId w:val="22"/>
        </w:numPr>
        <w:spacing w:before="0"/>
        <w:ind w:left="567" w:hanging="567"/>
        <w:rPr>
          <w:rFonts w:ascii="Times New Roman" w:hAnsi="Times New Roman"/>
          <w:b/>
          <w:color w:val="auto"/>
          <w:sz w:val="24"/>
        </w:rPr>
      </w:pPr>
      <w:r>
        <w:rPr>
          <w:rFonts w:ascii="Times New Roman" w:hAnsi="Times New Roman"/>
          <w:b/>
          <w:color w:val="auto"/>
          <w:sz w:val="24"/>
        </w:rPr>
        <w:t>Viktiga teman för ett närmare samarbete mellan ReK och GD EMPL</w:t>
      </w:r>
    </w:p>
    <w:p w:rsidR="004D765D" w:rsidRPr="003814FB" w:rsidRDefault="004D765D" w:rsidP="007D6282">
      <w:pPr>
        <w:keepNext/>
        <w:rPr>
          <w:lang w:val="en-GB"/>
        </w:rPr>
      </w:pPr>
    </w:p>
    <w:p w:rsidR="00964812" w:rsidRPr="007D6282" w:rsidRDefault="008E118B">
      <w:r>
        <w:t>Med tanke på den stora vidden av ämnen kopplade till den sociala dimensionen och med hänsyn till de tillgängliga resurserna är det viktigt att koncentrera det intensifierade samarbetet till områden där ReK kan ge ett tydligt mervärde och där den territoriella dimensionen är starkast. Även om samarbete inom andra områden inte är uteslutet, särskilt för att främja den sociala ekonomin, är områdena för ökat samarbete därför följande:</w:t>
      </w:r>
    </w:p>
    <w:p w:rsidR="003D208F" w:rsidRPr="007D6282" w:rsidRDefault="003D208F">
      <w:pPr>
        <w:rPr>
          <w:lang w:val="en-GB"/>
        </w:rPr>
      </w:pPr>
    </w:p>
    <w:p w:rsidR="00EA2779" w:rsidRPr="007D6282" w:rsidRDefault="00EA2779" w:rsidP="007D6282">
      <w:pPr>
        <w:pStyle w:val="Heading2"/>
        <w:rPr>
          <w:rFonts w:asciiTheme="majorHAnsi" w:hAnsiTheme="majorHAnsi"/>
          <w:color w:val="365F91" w:themeColor="accent1" w:themeShade="BF"/>
        </w:rPr>
      </w:pPr>
      <w:r>
        <w:rPr>
          <w:rFonts w:ascii="Times New Roman" w:hAnsi="Times New Roman"/>
          <w:b/>
          <w:sz w:val="24"/>
          <w:szCs w:val="24"/>
        </w:rPr>
        <w:t>2.1.</w:t>
      </w:r>
      <w:r>
        <w:tab/>
      </w:r>
      <w:r>
        <w:rPr>
          <w:rFonts w:ascii="Times New Roman" w:hAnsi="Times New Roman"/>
          <w:b/>
          <w:sz w:val="24"/>
          <w:szCs w:val="32"/>
        </w:rPr>
        <w:t>Den europeiska pelaren för sociala rättigheter</w:t>
      </w:r>
    </w:p>
    <w:p w:rsidR="00EA2779" w:rsidRPr="007D6282" w:rsidRDefault="00EA2779" w:rsidP="007D6282">
      <w:pPr>
        <w:rPr>
          <w:b/>
          <w:u w:val="single"/>
          <w:lang w:val="en-GB"/>
        </w:rPr>
      </w:pPr>
    </w:p>
    <w:p w:rsidR="005366D6" w:rsidRPr="007D6282" w:rsidRDefault="005366D6" w:rsidP="007D6282">
      <w:pPr>
        <w:rPr>
          <w:szCs w:val="24"/>
        </w:rPr>
      </w:pPr>
      <w:r>
        <w:t>Den europeiska pelaren för sociala rättigheter är ett samförståndsdokument som återspeglar vad unionen står för när det gäller sysselsättning och sociala frågor.</w:t>
      </w:r>
      <w:r>
        <w:rPr>
          <w:i/>
          <w:szCs w:val="24"/>
        </w:rPr>
        <w:t xml:space="preserve"> </w:t>
      </w:r>
      <w:r>
        <w:t>Pelaren har tillkännagetts på högsta politiska nivå och har redan fört med sig långtgående åtgärder på såväl EU-nivå som nationell, regional och lokal nivå som stärker EU:s sociala dimension. I oc</w:t>
      </w:r>
      <w:r w:rsidR="009720F4">
        <w:t>h med sitt meddelande av den 27 </w:t>
      </w:r>
      <w:r>
        <w:t>maj 2020 har kommissionen också satt den europeiska pelaren för sociala rättigheter i centrum för sin färdplan för en rättvis och inkluderande återhämtning från covid-19-krisen.</w:t>
      </w:r>
    </w:p>
    <w:p w:rsidR="005366D6" w:rsidRPr="007D6282" w:rsidRDefault="005366D6">
      <w:pPr>
        <w:rPr>
          <w:szCs w:val="24"/>
          <w:lang w:val="en-GB" w:eastAsia="fr-BE"/>
        </w:rPr>
      </w:pPr>
    </w:p>
    <w:p w:rsidR="005366D6" w:rsidRPr="007D6282" w:rsidRDefault="005366D6">
      <w:pPr>
        <w:rPr>
          <w:szCs w:val="24"/>
        </w:rPr>
      </w:pPr>
      <w:r>
        <w:t xml:space="preserve">I den strategiska agendan för 2019–2024, som godkändes av Europeiska rådet i juni 2019, finns en uppmaning om att pelaren ska genomföras på EU- och medlemsstatsnivå, med vederbörlig hänsyn till respektive behörighet. </w:t>
      </w:r>
    </w:p>
    <w:p w:rsidR="003D208F" w:rsidRPr="007D6282" w:rsidRDefault="003D208F">
      <w:pPr>
        <w:rPr>
          <w:szCs w:val="24"/>
          <w:lang w:val="en-GB" w:eastAsia="en-GB"/>
        </w:rPr>
      </w:pPr>
    </w:p>
    <w:p w:rsidR="005366D6" w:rsidRPr="007D6282" w:rsidRDefault="005366D6">
      <w:pPr>
        <w:rPr>
          <w:szCs w:val="24"/>
        </w:rPr>
      </w:pPr>
      <w:r>
        <w:t>Enligt ordförande Ursula von der Leyens politiska riktlinjer för kommissionen ska den lägga fram en handlingsplan för att fullt ut genomföra den europeiska pelaren för sociala rättigheter. I kommissionens meddelande av den 14 januari 2020 om ett starkt socialt Europa för rättvisa omställningar presenterades ett antal viktiga åtgärder för 2020 och 2021. Genom meddelandet inleddes också en bred process för samråd och engagemang för att ge bidrag till förberedelserna för handlingsplanen. Dessutom är behovet av socialt stöd och skydd ännu mer akut under den pågående covid-19-pandemin, eftersom medlemsstaternas sociala stödsystem har varit under ett enormt tryck och EU:s sociala struktur riskerar att kollapsa.</w:t>
      </w:r>
    </w:p>
    <w:p w:rsidR="005366D6" w:rsidRPr="007D6282" w:rsidRDefault="005366D6">
      <w:pPr>
        <w:rPr>
          <w:szCs w:val="24"/>
          <w:lang w:val="en-GB" w:eastAsia="en-GB"/>
        </w:rPr>
      </w:pPr>
    </w:p>
    <w:p w:rsidR="005366D6" w:rsidRPr="007D6282" w:rsidRDefault="005366D6">
      <w:pPr>
        <w:autoSpaceDE w:val="0"/>
        <w:autoSpaceDN w:val="0"/>
        <w:adjustRightInd w:val="0"/>
        <w:rPr>
          <w:szCs w:val="24"/>
        </w:rPr>
      </w:pPr>
      <w:r>
        <w:t xml:space="preserve">Kommissionen avser att lägga fram handlingsplanen i början av 2021 och försöka få stöd för den på högsta politiska nivå vid det sociala toppmötet som anordnas av det portugisiska rådsordförandeskapet i maj 2021. </w:t>
      </w:r>
    </w:p>
    <w:p w:rsidR="00CE0C02" w:rsidRPr="007D6282" w:rsidRDefault="00CE0C02">
      <w:pPr>
        <w:rPr>
          <w:bCs/>
          <w:u w:val="single"/>
          <w:lang w:val="en-GB"/>
        </w:rPr>
      </w:pPr>
    </w:p>
    <w:p w:rsidR="00EA2779" w:rsidRPr="007D6282" w:rsidRDefault="00B40809" w:rsidP="007D6282">
      <w:pPr>
        <w:rPr>
          <w:bCs/>
        </w:rPr>
      </w:pPr>
      <w:r>
        <w:t>Det är uppenbart att lokala och regionala myndigheter har en viktig roll i utformningen och genomförandet av sysselsättnings- och socialpolitiken i EU. Olika regioner har påverkats på mycket olika sätt av covid-19-krisen, beroende på deras ekonomiska struktur och utsatthet i fråga om hälsorisker. De lokala och regionala myndigheterna kan bidra till att utveckla och genomföra åtgärder med anledning av krisen vilka, vad gäller social och territoriell sammanhållning, beaktar både utmaningar som fanns före krisen och sådana som har uppstått till följd av den. Det är därför nödvändigt att engagera de lokala och regionala myndigheterna, särskilt med hänvisning till följande punkter:</w:t>
      </w:r>
    </w:p>
    <w:p w:rsidR="00CB78E1" w:rsidRPr="007D6282" w:rsidRDefault="00CB78E1" w:rsidP="007D6282">
      <w:pPr>
        <w:rPr>
          <w:bCs/>
          <w:u w:val="single"/>
          <w:lang w:val="en-GB"/>
        </w:rPr>
      </w:pPr>
    </w:p>
    <w:p w:rsidR="00CB78E1" w:rsidRPr="007D6282" w:rsidRDefault="00F771E0" w:rsidP="007D6282">
      <w:pPr>
        <w:pStyle w:val="ListParagraph"/>
        <w:numPr>
          <w:ilvl w:val="0"/>
          <w:numId w:val="19"/>
        </w:numPr>
        <w:spacing w:after="0" w:line="288" w:lineRule="auto"/>
        <w:ind w:left="360"/>
        <w:jc w:val="both"/>
      </w:pPr>
      <w:r>
        <w:rPr>
          <w:rFonts w:ascii="Times New Roman" w:hAnsi="Times New Roman"/>
        </w:rPr>
        <w:t>ReK:s yttrande ”Ett starkt socialt Europa för rättvisa omställningar” (föredragande: Anne Karjalainen (FI–PES), som antogs vid plenarsessionen i oktober 2020) och som utgör ReK:s övergripande svar på kommissionens meddelande.</w:t>
      </w:r>
    </w:p>
    <w:p w:rsidR="00421A56" w:rsidRPr="007D6282" w:rsidRDefault="00421A56" w:rsidP="007D6282">
      <w:pPr>
        <w:pStyle w:val="ListParagraph"/>
        <w:spacing w:after="0" w:line="288" w:lineRule="auto"/>
        <w:ind w:left="360"/>
        <w:jc w:val="both"/>
        <w:rPr>
          <w:bCs/>
        </w:rPr>
      </w:pPr>
    </w:p>
    <w:p w:rsidR="00176CAE" w:rsidRPr="007D6282" w:rsidRDefault="00176CAE" w:rsidP="007D6282">
      <w:pPr>
        <w:pStyle w:val="ListParagraph"/>
        <w:numPr>
          <w:ilvl w:val="0"/>
          <w:numId w:val="19"/>
        </w:numPr>
        <w:spacing w:after="0" w:line="288" w:lineRule="auto"/>
        <w:ind w:left="360"/>
        <w:jc w:val="both"/>
      </w:pPr>
      <w:r>
        <w:rPr>
          <w:rFonts w:ascii="Times New Roman" w:hAnsi="Times New Roman"/>
        </w:rPr>
        <w:t>ReK:s yttrande ”Framtidsplan för vård- och omsorgspersonal – lok</w:t>
      </w:r>
      <w:r w:rsidR="009720F4">
        <w:rPr>
          <w:rFonts w:ascii="Times New Roman" w:hAnsi="Times New Roman"/>
        </w:rPr>
        <w:t>ala och regionala möjligheter i </w:t>
      </w:r>
      <w:r>
        <w:rPr>
          <w:rFonts w:ascii="Times New Roman" w:hAnsi="Times New Roman"/>
        </w:rPr>
        <w:t>samband med en europeisk utmaning” (föredragande: bekräftas senare).</w:t>
      </w:r>
    </w:p>
    <w:p w:rsidR="00E136C4" w:rsidRPr="007D6282" w:rsidRDefault="00E136C4" w:rsidP="007D6282">
      <w:pPr>
        <w:pStyle w:val="ListParagraph"/>
        <w:spacing w:after="0" w:line="288" w:lineRule="auto"/>
        <w:ind w:left="360"/>
        <w:jc w:val="both"/>
      </w:pPr>
    </w:p>
    <w:p w:rsidR="00F771E0" w:rsidRPr="007D6282" w:rsidRDefault="00421A56" w:rsidP="007D6282">
      <w:pPr>
        <w:pStyle w:val="ListParagraph"/>
        <w:numPr>
          <w:ilvl w:val="0"/>
          <w:numId w:val="19"/>
        </w:numPr>
        <w:spacing w:after="0" w:line="288" w:lineRule="auto"/>
        <w:ind w:left="360"/>
        <w:jc w:val="both"/>
      </w:pPr>
      <w:r>
        <w:rPr>
          <w:rFonts w:ascii="Times New Roman" w:hAnsi="Times New Roman"/>
        </w:rPr>
        <w:t>Sessionen om social trygghet för plattformsarbetstagare – utmaningar och möjligheter under Europeiska veckan för regioner och städer 2020, med deltagande av GD EMPL.</w:t>
      </w:r>
    </w:p>
    <w:p w:rsidR="00267B85" w:rsidRPr="007D6282" w:rsidRDefault="00267B85" w:rsidP="007D6282">
      <w:pPr>
        <w:pStyle w:val="ListParagraph"/>
        <w:spacing w:after="0" w:line="288" w:lineRule="auto"/>
        <w:ind w:left="360"/>
        <w:jc w:val="both"/>
      </w:pPr>
    </w:p>
    <w:p w:rsidR="00512960" w:rsidRPr="007D6282" w:rsidRDefault="00F5129F" w:rsidP="007D6282">
      <w:pPr>
        <w:pStyle w:val="ListParagraph"/>
        <w:numPr>
          <w:ilvl w:val="0"/>
          <w:numId w:val="19"/>
        </w:numPr>
        <w:spacing w:after="0" w:line="288" w:lineRule="auto"/>
        <w:ind w:left="360"/>
        <w:jc w:val="both"/>
        <w:rPr>
          <w:b/>
          <w:u w:val="single"/>
        </w:rPr>
      </w:pPr>
      <w:r>
        <w:rPr>
          <w:rFonts w:ascii="Times New Roman" w:hAnsi="Times New Roman"/>
        </w:rPr>
        <w:t>Kommissionen och ReK, tillsammans med det portugisiska rådsordförandeskapet, kommer att undersöka sätt att få ReK att delta i det sociala toppmötet för att återspegla den territoriella dimensionen av genomförandet av den europeiska pelaren för sociala rättigheter.</w:t>
      </w:r>
    </w:p>
    <w:p w:rsidR="00151730" w:rsidRPr="007D6282" w:rsidRDefault="00151730" w:rsidP="007D6282">
      <w:pPr>
        <w:rPr>
          <w:lang w:val="en-GB"/>
        </w:rPr>
      </w:pPr>
    </w:p>
    <w:p w:rsidR="00EA2779" w:rsidRPr="007D6282" w:rsidRDefault="00EA2779" w:rsidP="007D6282">
      <w:pPr>
        <w:pStyle w:val="Heading2"/>
        <w:ind w:left="426" w:hanging="426"/>
        <w:jc w:val="both"/>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2.2.</w:t>
      </w:r>
      <w:r>
        <w:rPr>
          <w:rFonts w:ascii="Times New Roman" w:hAnsi="Times New Roman"/>
          <w:b/>
          <w:sz w:val="24"/>
          <w:szCs w:val="24"/>
        </w:rPr>
        <w:tab/>
      </w:r>
      <w:r>
        <w:rPr>
          <w:rFonts w:ascii="Times New Roman" w:hAnsi="Times New Roman"/>
          <w:b/>
          <w:sz w:val="24"/>
          <w:szCs w:val="32"/>
        </w:rPr>
        <w:t>Förberedande av Europeiska socialfonden Plus (ESF+) och React-EU för att tillhandahålla lämplig finansiering för åtgärder avseende ungdomssysselsättningen</w:t>
      </w:r>
    </w:p>
    <w:p w:rsidR="00527019" w:rsidRPr="007D6282" w:rsidRDefault="00527019">
      <w:pPr>
        <w:keepNext/>
        <w:rPr>
          <w:lang w:val="en-GB"/>
        </w:rPr>
      </w:pPr>
    </w:p>
    <w:p w:rsidR="00527019" w:rsidRPr="007D6282" w:rsidRDefault="00527019" w:rsidP="007D6282">
      <w:pPr>
        <w:rPr>
          <w:bCs/>
        </w:rPr>
      </w:pPr>
      <w:r>
        <w:t>Många lokala och regionala myndigheter är för närvarande starkt involverade i att förbereda framtida ESF+-program och utveckla projekt för att dra nytta av ESF+-finansiering. I och med ESF+ föreslog kommissionen att sysselsättningsskapande åtgärder riktade mot ungdomar ska få ökad finansiering i de medlemsstater där andelen ungdomar som inte är i arbete eller utbildning ligger över EU-genomsnittet</w:t>
      </w:r>
      <w:r w:rsidR="006E25E8" w:rsidRPr="007D6282">
        <w:rPr>
          <w:rStyle w:val="FootnoteReference"/>
          <w:bCs/>
          <w:sz w:val="24"/>
          <w:szCs w:val="24"/>
          <w:lang w:val="en-GB"/>
        </w:rPr>
        <w:footnoteReference w:id="4"/>
      </w:r>
      <w:r>
        <w:t xml:space="preserve">. Dessutom kan nya React-EU stödja åtgärder avseende ungdomssysselsättningen. Det är absolut nödvändigt att fullt ut dra nytta av detta extra stöd mot </w:t>
      </w:r>
      <w:r>
        <w:lastRenderedPageBreak/>
        <w:t>bakgrund av den nuvarande pandemin och hur den troligen kommer att påverka ungdomssysselsättningen.</w:t>
      </w:r>
    </w:p>
    <w:p w:rsidR="00CB78E1" w:rsidRPr="007D6282" w:rsidRDefault="00CB78E1">
      <w:pPr>
        <w:rPr>
          <w:bCs/>
          <w:u w:val="single"/>
          <w:lang w:val="en-GB"/>
        </w:rPr>
      </w:pPr>
    </w:p>
    <w:p w:rsidR="00AE28C2" w:rsidRPr="007D6282" w:rsidRDefault="00F52BD7">
      <w:pPr>
        <w:rPr>
          <w:bCs/>
        </w:rPr>
      </w:pPr>
      <w:r>
        <w:t>ReK kan underlätta utbyte av information och bästa praxis när det gäller finansiering från React-EU och ESF+ som tillhandahålls till stöd för åtgärder avseende ungdomssysselsättningen. Denna ekonomiska hjälp kommer att bidra till det övergripand</w:t>
      </w:r>
      <w:r w:rsidR="009720F4">
        <w:t>e EU-målet att avsätta minst 22 </w:t>
      </w:r>
      <w:bookmarkStart w:id="0" w:name="_GoBack"/>
      <w:bookmarkEnd w:id="0"/>
      <w:r>
        <w:t>miljarder euro för detta syfte</w:t>
      </w:r>
      <w:r w:rsidR="008911F1" w:rsidRPr="007D6282">
        <w:rPr>
          <w:rStyle w:val="FootnoteReference"/>
          <w:bCs/>
          <w:sz w:val="24"/>
          <w:szCs w:val="24"/>
          <w:lang w:val="en-GB"/>
        </w:rPr>
        <w:footnoteReference w:id="5"/>
      </w:r>
      <w:r>
        <w:t xml:space="preserve"> och vara finansieringsdelen i den förstärkta ungdomsgarantin</w:t>
      </w:r>
      <w:r w:rsidR="008911F1" w:rsidRPr="007D6282">
        <w:rPr>
          <w:rStyle w:val="FootnoteReference"/>
          <w:bCs/>
          <w:sz w:val="24"/>
          <w:szCs w:val="24"/>
          <w:lang w:val="en-GB"/>
        </w:rPr>
        <w:footnoteReference w:id="6"/>
      </w:r>
      <w:r>
        <w:t xml:space="preserve">. </w:t>
      </w:r>
    </w:p>
    <w:p w:rsidR="00AE28C2" w:rsidRPr="007D6282" w:rsidRDefault="00AE28C2">
      <w:pPr>
        <w:rPr>
          <w:bCs/>
          <w:u w:val="single"/>
          <w:lang w:val="en-GB"/>
        </w:rPr>
      </w:pPr>
    </w:p>
    <w:p w:rsidR="006106B7" w:rsidRPr="007D6282" w:rsidRDefault="002867F1">
      <w:pPr>
        <w:rPr>
          <w:bCs/>
        </w:rPr>
      </w:pPr>
      <w:r>
        <w:t xml:space="preserve">I partnerskapsprincipens anda skulle ReK, i nära samarbete med arbetsmarknadens parter, kunna främja dialogen mellan lokala och regionala myndigheter för att utveckla metoder att bekämpa ungdomsarbetslöshet och bli en plattform för utbyte av idéer och politik mellan regioner och städer. </w:t>
      </w:r>
    </w:p>
    <w:p w:rsidR="006106B7" w:rsidRPr="007D6282" w:rsidRDefault="006106B7">
      <w:pPr>
        <w:rPr>
          <w:bCs/>
          <w:lang w:val="en-GB"/>
        </w:rPr>
      </w:pPr>
    </w:p>
    <w:p w:rsidR="00527019" w:rsidRPr="003814FB" w:rsidRDefault="006106B7">
      <w:r>
        <w:t>Genom att göra detta kan ReK tillhandahålla en meningsfull uppföljning av kommissionens meddelande ”Stöd till ungdomssysselsättning: en väg till jobb för nästa generation”</w:t>
      </w:r>
      <w:r w:rsidR="00150CCB" w:rsidRPr="007D6282">
        <w:rPr>
          <w:rStyle w:val="FootnoteReference"/>
          <w:sz w:val="24"/>
          <w:szCs w:val="24"/>
          <w:lang w:val="en-GB"/>
        </w:rPr>
        <w:footnoteReference w:id="7"/>
      </w:r>
      <w:r>
        <w:t xml:space="preserve">, och ytterligare möten mellan GD EMPL och ReK kan äga rum. </w:t>
      </w:r>
    </w:p>
    <w:p w:rsidR="00F165DD" w:rsidRPr="007D6282" w:rsidRDefault="00F165DD">
      <w:pPr>
        <w:rPr>
          <w:bCs/>
          <w:lang w:val="en-GB"/>
        </w:rPr>
      </w:pPr>
    </w:p>
    <w:p w:rsidR="00CB78E1" w:rsidRPr="007D6282" w:rsidRDefault="00CB78E1" w:rsidP="007D6282">
      <w:pPr>
        <w:pStyle w:val="Heading2"/>
        <w:ind w:left="567" w:hanging="567"/>
        <w:jc w:val="both"/>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 xml:space="preserve">2.3. </w:t>
      </w:r>
      <w:r>
        <w:rPr>
          <w:rFonts w:ascii="Times New Roman" w:hAnsi="Times New Roman"/>
          <w:b/>
          <w:sz w:val="24"/>
          <w:szCs w:val="24"/>
        </w:rPr>
        <w:tab/>
      </w:r>
      <w:r>
        <w:rPr>
          <w:rFonts w:ascii="Times New Roman" w:hAnsi="Times New Roman"/>
          <w:b/>
          <w:sz w:val="24"/>
          <w:szCs w:val="32"/>
        </w:rPr>
        <w:t xml:space="preserve">Kompetensagenda </w:t>
      </w:r>
    </w:p>
    <w:p w:rsidR="006106B7" w:rsidRPr="007D6282" w:rsidRDefault="006106B7" w:rsidP="007D6282">
      <w:pPr>
        <w:keepNext/>
        <w:rPr>
          <w:rFonts w:eastAsiaTheme="majorEastAsia"/>
          <w:lang w:val="en-GB"/>
        </w:rPr>
      </w:pPr>
    </w:p>
    <w:p w:rsidR="006106B7" w:rsidRPr="007D6282" w:rsidRDefault="00EE2DE9" w:rsidP="007D6282">
      <w:r>
        <w:t>Pandemins inverkan på vårt sätt att arbeta och övergången till en digital och grön ekonomi förändrar kraftigt kompetensmodellen inom EU. Det är därför viktigt att främja och länka det lokala perspektivet på kompetens som anges i den senaste europeiska kompetensagendan för hållbar konkurrenskraft, social rättvisa och motståndskraft</w:t>
      </w:r>
      <w:r w:rsidR="002867F1" w:rsidRPr="007D6282">
        <w:rPr>
          <w:rStyle w:val="FootnoteReference"/>
          <w:bCs/>
          <w:sz w:val="24"/>
          <w:szCs w:val="24"/>
          <w:lang w:val="en-GB"/>
        </w:rPr>
        <w:footnoteReference w:id="8"/>
      </w:r>
      <w:r>
        <w:t>. Att arbeta på lokal nivå kan maximera lokala partners deltagande, t.ex. små och medelstora företag, samtidigt som man bättre förstår den lokala arbetsmarknadens behov och utforskar synergier med andra lokala och regionala strategier. Dessutom kan det lokala och regionala perspektivet bidra till att skapa kvalitativa förutsägelser och kvantitativa kompetensprognoser, som i sin tur kan utvecklas till en kompetensprognosmodell eller metod som kan användas för framtida planering eller policyutformning.</w:t>
      </w:r>
    </w:p>
    <w:p w:rsidR="006106B7" w:rsidRPr="007D6282" w:rsidRDefault="006106B7">
      <w:pPr>
        <w:rPr>
          <w:bCs/>
          <w:lang w:val="en-GB"/>
        </w:rPr>
      </w:pPr>
    </w:p>
    <w:p w:rsidR="00421A56" w:rsidRPr="007D6282" w:rsidRDefault="00150CCB" w:rsidP="007D6282">
      <w:pPr>
        <w:rPr>
          <w:bCs/>
        </w:rPr>
      </w:pPr>
      <w:r>
        <w:t>Ytterligare samarbete kan uppnås genom följande åtgärder:</w:t>
      </w:r>
    </w:p>
    <w:p w:rsidR="000A7400" w:rsidRPr="007D6282" w:rsidRDefault="000A7400" w:rsidP="007D6282">
      <w:pPr>
        <w:pStyle w:val="ListParagraph"/>
        <w:spacing w:after="0" w:line="288" w:lineRule="auto"/>
        <w:ind w:left="360"/>
        <w:jc w:val="both"/>
        <w:rPr>
          <w:rStyle w:val="normaltextrun"/>
        </w:rPr>
      </w:pPr>
    </w:p>
    <w:p w:rsidR="000A7400" w:rsidRPr="007D6282" w:rsidRDefault="00151730" w:rsidP="007D6282">
      <w:pPr>
        <w:pStyle w:val="ListParagraph"/>
        <w:numPr>
          <w:ilvl w:val="0"/>
          <w:numId w:val="32"/>
        </w:numPr>
        <w:spacing w:after="0" w:line="288" w:lineRule="auto"/>
        <w:jc w:val="both"/>
        <w:rPr>
          <w:rStyle w:val="normaltextrun"/>
        </w:rPr>
      </w:pPr>
      <w:r>
        <w:rPr>
          <w:rStyle w:val="normaltextrun"/>
        </w:rPr>
        <w:t>Gemensamt främjande av kompetenspakten, som ett sätt för regionerna att bygga upp partnerskap med näringslivet och utbildningsleverantörer om kompetenshöjning och omskolning av lokalbefolkningen.</w:t>
      </w:r>
    </w:p>
    <w:p w:rsidR="000A7400" w:rsidRPr="007D6282" w:rsidRDefault="000A7400" w:rsidP="007D6282">
      <w:pPr>
        <w:pStyle w:val="ListParagraph"/>
        <w:spacing w:after="0" w:line="288" w:lineRule="auto"/>
        <w:ind w:left="360"/>
        <w:jc w:val="both"/>
        <w:rPr>
          <w:rStyle w:val="normaltextrun"/>
        </w:rPr>
      </w:pPr>
    </w:p>
    <w:p w:rsidR="00421A56" w:rsidRPr="007D6282" w:rsidRDefault="000A7400" w:rsidP="007D6282">
      <w:pPr>
        <w:pStyle w:val="ListParagraph"/>
        <w:numPr>
          <w:ilvl w:val="0"/>
          <w:numId w:val="32"/>
        </w:numPr>
        <w:spacing w:after="0" w:line="288" w:lineRule="auto"/>
        <w:jc w:val="both"/>
        <w:rPr>
          <w:rStyle w:val="normaltextrun"/>
        </w:rPr>
      </w:pPr>
      <w:r>
        <w:rPr>
          <w:rStyle w:val="normaltextrun"/>
        </w:rPr>
        <w:t>Högnivåkonferens om lärlingsutbildningar som anordnas i samarbete med GD EMPL, med titeln ”The role of regions and cities in delivering high-quality apprenticeships” (regionernas och städernas roll i tillhandahållandet av högkvalitativa lärlingsutbildningar), vilken planeras till våren 2021 på grund av covid-19, med kompletterande färdplansevenemang online inför huvudkonferensen:</w:t>
      </w:r>
    </w:p>
    <w:p w:rsidR="000A7400" w:rsidRPr="007D6282" w:rsidRDefault="000A7400">
      <w:pPr>
        <w:rPr>
          <w:rStyle w:val="normaltextrun"/>
          <w:lang w:val="en-GB"/>
        </w:rPr>
      </w:pPr>
    </w:p>
    <w:tbl>
      <w:tblPr>
        <w:tblW w:w="0" w:type="auto"/>
        <w:tblInd w:w="416" w:type="dxa"/>
        <w:tblCellMar>
          <w:left w:w="0" w:type="dxa"/>
          <w:right w:w="0" w:type="dxa"/>
        </w:tblCellMar>
        <w:tblLook w:val="04A0" w:firstRow="1" w:lastRow="0" w:firstColumn="1" w:lastColumn="0" w:noHBand="0" w:noVBand="1"/>
      </w:tblPr>
      <w:tblGrid>
        <w:gridCol w:w="2703"/>
        <w:gridCol w:w="3817"/>
        <w:gridCol w:w="2069"/>
      </w:tblGrid>
      <w:tr w:rsidR="00D21A6A">
        <w:tc>
          <w:tcPr>
            <w:tcW w:w="2703" w:type="dxa"/>
            <w:tcBorders>
              <w:top w:val="single" w:sz="8" w:space="0" w:color="auto"/>
              <w:left w:val="single" w:sz="8" w:space="0" w:color="auto"/>
              <w:bottom w:val="single" w:sz="8" w:space="0" w:color="auto"/>
              <w:right w:val="single" w:sz="8" w:space="0" w:color="auto"/>
            </w:tcBorders>
            <w:shd w:val="clear" w:color="auto" w:fill="5B9BD5"/>
            <w:tcMar>
              <w:top w:w="0" w:type="dxa"/>
              <w:left w:w="108" w:type="dxa"/>
              <w:bottom w:w="0" w:type="dxa"/>
              <w:right w:w="108" w:type="dxa"/>
            </w:tcMar>
            <w:hideMark/>
          </w:tcPr>
          <w:p w:rsidR="000A7400" w:rsidRPr="007D6282" w:rsidRDefault="000A7400">
            <w:pPr>
              <w:rPr>
                <w:b/>
                <w:bCs/>
                <w:color w:val="FFFFFF"/>
              </w:rPr>
            </w:pPr>
            <w:r>
              <w:rPr>
                <w:b/>
                <w:bCs/>
                <w:color w:val="FFFFFF"/>
              </w:rPr>
              <w:t>Datum</w:t>
            </w:r>
          </w:p>
        </w:tc>
        <w:tc>
          <w:tcPr>
            <w:tcW w:w="3817"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7D6282" w:rsidRDefault="000A7400">
            <w:pPr>
              <w:rPr>
                <w:rFonts w:ascii="Calibri" w:hAnsi="Calibri" w:cs="Calibri"/>
                <w:b/>
                <w:bCs/>
                <w:color w:val="FFFFFF"/>
              </w:rPr>
            </w:pPr>
            <w:r>
              <w:rPr>
                <w:b/>
                <w:bCs/>
                <w:color w:val="FFFFFF"/>
              </w:rPr>
              <w:t>Webbinarier/konferens</w:t>
            </w:r>
          </w:p>
        </w:tc>
        <w:tc>
          <w:tcPr>
            <w:tcW w:w="2069"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7D6282" w:rsidRDefault="000A7400">
            <w:pPr>
              <w:rPr>
                <w:b/>
                <w:bCs/>
                <w:color w:val="FFFFFF"/>
              </w:rPr>
            </w:pPr>
            <w:r>
              <w:rPr>
                <w:b/>
                <w:bCs/>
                <w:color w:val="FFFFFF"/>
              </w:rPr>
              <w:t>Ämne</w:t>
            </w:r>
          </w:p>
        </w:tc>
      </w:tr>
      <w:tr w:rsidR="00D21A6A">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
              <w:t>Tisdagen den 29 september 2020</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 xml:space="preserve">Första webbinariet online: </w:t>
            </w:r>
            <w:r>
              <w:rPr>
                <w:i/>
                <w:iCs/>
              </w:rPr>
              <w:t>Konsekvenserna av covid-19 för lärlingsutbildningar. Regionernas och städernas roll.</w:t>
            </w:r>
            <w:r>
              <w:t xml:space="preserve"> </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Fokus på åtgärderna mot covid-19-krisen</w:t>
            </w:r>
          </w:p>
        </w:tc>
      </w:tr>
      <w:tr w:rsidR="00D21A6A">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
              <w:t>Januari/februari 2021</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 xml:space="preserve">Andra webbinariet online: </w:t>
            </w:r>
            <w:r>
              <w:rPr>
                <w:i/>
                <w:iCs/>
              </w:rPr>
              <w:t>Städernas roll i tillhandahållandet av högkvalitativa lärlingsutbildningar</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Fokus på den gröna och digitala omställningen</w:t>
            </w:r>
          </w:p>
        </w:tc>
      </w:tr>
      <w:tr w:rsidR="00D21A6A">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
              <w:t>Mars/april 2021</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 xml:space="preserve">Tredje webbinariet online: </w:t>
            </w:r>
            <w:r>
              <w:rPr>
                <w:i/>
                <w:iCs/>
              </w:rPr>
              <w:t>Regionernas roll i tillhandahållandet av högkvalitativa lärlingsutbildningar</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 xml:space="preserve">Fokus på den gröna och digitala omställningen </w:t>
            </w:r>
          </w:p>
        </w:tc>
      </w:tr>
      <w:tr w:rsidR="00D21A6A">
        <w:tc>
          <w:tcPr>
            <w:tcW w:w="2703" w:type="dxa"/>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rsidR="000A7400" w:rsidRPr="007D6282" w:rsidRDefault="000A7400">
            <w:r>
              <w:t>Den 3–4 juni 2021 (bekräftas senare)</w:t>
            </w:r>
          </w:p>
        </w:tc>
        <w:tc>
          <w:tcPr>
            <w:tcW w:w="3817"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7D6282" w:rsidRDefault="000A7400">
            <w:r>
              <w:t xml:space="preserve">Huvudkonferens </w:t>
            </w:r>
          </w:p>
        </w:tc>
        <w:tc>
          <w:tcPr>
            <w:tcW w:w="2069"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7D6282" w:rsidRDefault="000A7400">
            <w:r>
              <w:t>Bekräftas senare</w:t>
            </w:r>
          </w:p>
        </w:tc>
      </w:tr>
      <w:tr w:rsidR="00D21A6A">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
              <w:t>Bekräftas senare</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Uppföljningsmöten (online)</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Bekräftas senare</w:t>
            </w:r>
          </w:p>
        </w:tc>
      </w:tr>
    </w:tbl>
    <w:p w:rsidR="002D435E" w:rsidRPr="007D6282" w:rsidRDefault="002D435E" w:rsidP="007D6282">
      <w:pPr>
        <w:pStyle w:val="ListParagraph"/>
        <w:spacing w:after="0" w:line="288" w:lineRule="auto"/>
        <w:ind w:left="360"/>
        <w:jc w:val="both"/>
        <w:rPr>
          <w:rStyle w:val="normaltextrun"/>
        </w:rPr>
      </w:pPr>
    </w:p>
    <w:p w:rsidR="002D435E" w:rsidRPr="007D6282" w:rsidRDefault="00151730" w:rsidP="007D6282">
      <w:pPr>
        <w:pStyle w:val="ListParagraph"/>
        <w:numPr>
          <w:ilvl w:val="0"/>
          <w:numId w:val="32"/>
        </w:numPr>
        <w:spacing w:after="0" w:line="288" w:lineRule="auto"/>
        <w:jc w:val="both"/>
        <w:rPr>
          <w:rFonts w:ascii="Times New Roman" w:hAnsi="Times New Roman" w:cs="Times New Roman"/>
        </w:rPr>
      </w:pPr>
      <w:r>
        <w:rPr>
          <w:rFonts w:ascii="Times New Roman" w:hAnsi="Times New Roman"/>
        </w:rPr>
        <w:t xml:space="preserve">Ytterligare samarbete kommer att utvecklas som en del av förberedelserna av yttrandet ”Den europeiska kompetensagendan för hållbar konkurrenskraft, social rättvisa och motståndskraft” (föredragande: Csaba Borboly, RO–EPP). </w:t>
      </w:r>
    </w:p>
    <w:p w:rsidR="00F165DD" w:rsidRPr="007D6282" w:rsidRDefault="00F165DD" w:rsidP="007D6282">
      <w:pPr>
        <w:pStyle w:val="ListParagraph"/>
        <w:spacing w:after="0" w:line="288" w:lineRule="auto"/>
        <w:ind w:left="360"/>
        <w:jc w:val="both"/>
      </w:pPr>
    </w:p>
    <w:p w:rsidR="00176CAE" w:rsidRPr="007D6282" w:rsidRDefault="00151730" w:rsidP="007D6282">
      <w:pPr>
        <w:pStyle w:val="ListParagraph"/>
        <w:numPr>
          <w:ilvl w:val="0"/>
          <w:numId w:val="32"/>
        </w:numPr>
        <w:spacing w:after="0" w:line="288" w:lineRule="auto"/>
        <w:jc w:val="both"/>
        <w:rPr>
          <w:rFonts w:ascii="Times New Roman" w:hAnsi="Times New Roman" w:cs="Times New Roman"/>
        </w:rPr>
      </w:pPr>
      <w:r>
        <w:rPr>
          <w:rFonts w:ascii="Times New Roman" w:hAnsi="Times New Roman"/>
        </w:rPr>
        <w:t>Samarbete om den europeiska alliansen för lärlingsutbildning (EAfA). ReK och EAfA skulle kunna arbeta vidare med en av prioriteringarna i EAfA:s förnyade kampanj för att mobilisera lokala och regionala myndigheter som katalysatorer för lärlingsutbildning inom det lokala näringslivet. Ett exempel är det nya ”Cities Network for Apprenticeships” (stadsnätverket för lärlingsutbildningar) deltagande i de gemensamma webbseminarierna som anordnas av EAfA och ReK tillsammans. Ett av nätverkets främsta mål är att öka medvetenheten om den potential som städer har för att stödja lärlingsutbildningar. I slutändan kommer städerna att kunna lära av varandra, samarbeta, utveckla verktyg, utbyta bästa praxis och tillhandahålla och få teknisk och politisk hjälp genom nätverket.   </w:t>
      </w:r>
    </w:p>
    <w:p w:rsidR="00C34231" w:rsidRPr="003814FB" w:rsidRDefault="00C34231">
      <w:pPr>
        <w:rPr>
          <w:rFonts w:eastAsiaTheme="majorEastAsia"/>
          <w:lang w:val="en-GB"/>
        </w:rPr>
      </w:pPr>
    </w:p>
    <w:p w:rsidR="003D64D4" w:rsidRPr="007D6282" w:rsidRDefault="00025C0A" w:rsidP="007D6282">
      <w:pPr>
        <w:pStyle w:val="Heading2"/>
        <w:ind w:left="567" w:hanging="567"/>
        <w:jc w:val="both"/>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lastRenderedPageBreak/>
        <w:t xml:space="preserve">2.4. </w:t>
      </w:r>
      <w:r>
        <w:rPr>
          <w:rFonts w:ascii="Times New Roman" w:hAnsi="Times New Roman"/>
          <w:b/>
          <w:sz w:val="24"/>
          <w:szCs w:val="24"/>
        </w:rPr>
        <w:tab/>
      </w:r>
      <w:r>
        <w:rPr>
          <w:rFonts w:ascii="Times New Roman" w:hAnsi="Times New Roman"/>
          <w:b/>
          <w:sz w:val="24"/>
          <w:szCs w:val="32"/>
        </w:rPr>
        <w:t>Ett koncept med EU-stödda europeiska lokala jobbmässor för att stödja lokal sysselsättning</w:t>
      </w:r>
    </w:p>
    <w:p w:rsidR="00CE5349" w:rsidRPr="007D6282" w:rsidRDefault="00CE5349">
      <w:pPr>
        <w:keepNext/>
        <w:rPr>
          <w:lang w:val="en-GB"/>
        </w:rPr>
      </w:pPr>
    </w:p>
    <w:p w:rsidR="00CC2877" w:rsidRPr="003814FB" w:rsidRDefault="00394636" w:rsidP="007D6282">
      <w:r>
        <w:t xml:space="preserve">För att förbättra matchning av jobb och kompetens har man enats om att undersöka möjligheterna att anordna europeiska lokala jobbmässor runt om i Europa i partnerskap. Thessaloniki kan komma att frivilligt vara värd för en sådan europeisk lokal jobbmässa så snart tillfälle ges. Ett sådant evenemang kan bli en modell för liknande evenemang i andra EU-regioner. ReK och GD EMPL kommer att samarbeta om konceptet och genomförandet, inklusive uppbyggnad och frågor om partnerskap och finansiering m.m., som ska avtalas separat. </w:t>
      </w:r>
    </w:p>
    <w:p w:rsidR="00FE1A83" w:rsidRPr="003814FB" w:rsidRDefault="00FE1A83" w:rsidP="007D6282">
      <w:pPr>
        <w:rPr>
          <w:lang w:val="en-GB"/>
        </w:rPr>
      </w:pPr>
    </w:p>
    <w:p w:rsidR="00DC5206" w:rsidRPr="007D6282" w:rsidRDefault="00455FAA" w:rsidP="007D6282">
      <w:pPr>
        <w:pStyle w:val="Heading3"/>
        <w:rPr>
          <w:rFonts w:asciiTheme="majorHAnsi" w:hAnsiTheme="majorHAnsi"/>
          <w:color w:val="365F91" w:themeColor="accent1" w:themeShade="BF"/>
        </w:rPr>
      </w:pPr>
      <w:r>
        <w:rPr>
          <w:rFonts w:ascii="Times New Roman" w:hAnsi="Times New Roman"/>
          <w:b/>
          <w:sz w:val="24"/>
          <w:szCs w:val="24"/>
        </w:rPr>
        <w:t>2.4.1.</w:t>
      </w:r>
      <w:r>
        <w:rPr>
          <w:rFonts w:ascii="Times New Roman" w:hAnsi="Times New Roman"/>
          <w:b/>
          <w:sz w:val="24"/>
          <w:szCs w:val="24"/>
        </w:rPr>
        <w:tab/>
        <w:t>Vad som redan finns</w:t>
      </w:r>
    </w:p>
    <w:p w:rsidR="00CC2877" w:rsidRPr="003814FB" w:rsidRDefault="00CC2877">
      <w:pPr>
        <w:keepNext/>
        <w:rPr>
          <w:lang w:val="en-GB"/>
        </w:rPr>
      </w:pPr>
    </w:p>
    <w:p w:rsidR="00CC2877" w:rsidRPr="007D6282" w:rsidRDefault="00DF7306" w:rsidP="007D6282">
      <w:pPr>
        <w:pStyle w:val="ListParagraph"/>
        <w:numPr>
          <w:ilvl w:val="0"/>
          <w:numId w:val="35"/>
        </w:numPr>
        <w:spacing w:after="0" w:line="288" w:lineRule="auto"/>
        <w:jc w:val="both"/>
      </w:pPr>
      <w:r>
        <w:rPr>
          <w:rFonts w:ascii="Times New Roman" w:hAnsi="Times New Roman"/>
        </w:rPr>
        <w:t>Europeiska nätverket för arbetsförmedlingar (Eures) är redan värd för de europeiska jobbdagarna, som främjar arbetskraftens rörlighet i hela EU och matchar de sökandes färdigheter med arbetsgivarnas behov i andra medlemsstater (en duplicering av sådana rörlighetsevenemang skulle inte ge något mervärde).</w:t>
      </w:r>
    </w:p>
    <w:p w:rsidR="00CC2877" w:rsidRPr="007D6282" w:rsidRDefault="00CC2877" w:rsidP="007D6282">
      <w:pPr>
        <w:pStyle w:val="ListParagraph"/>
        <w:spacing w:after="0" w:line="288" w:lineRule="auto"/>
        <w:ind w:left="360"/>
        <w:jc w:val="both"/>
      </w:pPr>
    </w:p>
    <w:p w:rsidR="00CC2877" w:rsidRPr="007D6282" w:rsidRDefault="00501E02" w:rsidP="007D6282">
      <w:pPr>
        <w:pStyle w:val="ListParagraph"/>
        <w:numPr>
          <w:ilvl w:val="0"/>
          <w:numId w:val="35"/>
        </w:numPr>
        <w:spacing w:after="0" w:line="288" w:lineRule="auto"/>
        <w:jc w:val="both"/>
      </w:pPr>
      <w:r>
        <w:rPr>
          <w:rFonts w:ascii="Times New Roman" w:hAnsi="Times New Roman"/>
        </w:rPr>
        <w:t>Flera EU-projekt syftar till att bekämpa arbetslösheten. Dessutom finns det också nationella program med samma mål.</w:t>
      </w:r>
    </w:p>
    <w:p w:rsidR="00CC2877" w:rsidRPr="007D6282" w:rsidRDefault="00CC2877" w:rsidP="007D6282">
      <w:pPr>
        <w:pStyle w:val="ListParagraph"/>
        <w:spacing w:after="0" w:line="288" w:lineRule="auto"/>
        <w:ind w:left="360"/>
        <w:jc w:val="both"/>
      </w:pPr>
    </w:p>
    <w:p w:rsidR="00CC2877" w:rsidRPr="007D6282" w:rsidRDefault="002867F1" w:rsidP="007D6282">
      <w:pPr>
        <w:pStyle w:val="ListParagraph"/>
        <w:numPr>
          <w:ilvl w:val="0"/>
          <w:numId w:val="35"/>
        </w:numPr>
        <w:spacing w:after="0" w:line="288" w:lineRule="auto"/>
        <w:jc w:val="both"/>
      </w:pPr>
      <w:r>
        <w:rPr>
          <w:rFonts w:ascii="Times New Roman" w:hAnsi="Times New Roman"/>
        </w:rPr>
        <w:t>ESF är och ESF+ kommer att vara det viktigaste instrumentet för finansiering av lokala sysselsättningsstrategier och främjande av utbildning, kompetenshöjning och omskolning.</w:t>
      </w:r>
    </w:p>
    <w:p w:rsidR="00CC2877" w:rsidRPr="007D6282" w:rsidRDefault="00CC2877" w:rsidP="007D6282">
      <w:pPr>
        <w:pStyle w:val="ListParagraph"/>
        <w:spacing w:after="0" w:line="288" w:lineRule="auto"/>
        <w:ind w:left="360"/>
        <w:jc w:val="both"/>
      </w:pPr>
    </w:p>
    <w:p w:rsidR="00CC2877" w:rsidRPr="007D6282" w:rsidRDefault="00DF7306">
      <w:pPr>
        <w:numPr>
          <w:ilvl w:val="0"/>
          <w:numId w:val="35"/>
        </w:numPr>
        <w:rPr>
          <w:rFonts w:eastAsia="Times New Roman"/>
          <w:sz w:val="24"/>
          <w:szCs w:val="24"/>
        </w:rPr>
      </w:pPr>
      <w:r>
        <w:t>Programmet för sysselsättning och social innovation, EaSI, (2014–2020) har tre delar (framsteg för modernisering av sysselsättning och sociala tjänster, Eures för arbetskraftens rörlighet samt mikrofinansiering och socialt entreprenörskap, som ger mikrolån och mikrokrediter till utsatta grupper och företag och stöder socialt företagande). InvestEU kommer att ge liknande möjligheter från och med 2021.</w:t>
      </w:r>
    </w:p>
    <w:p w:rsidR="00FE1A83" w:rsidRPr="007D6282" w:rsidRDefault="00FE1A83" w:rsidP="007D6282">
      <w:pPr>
        <w:rPr>
          <w:lang w:val="en-GB"/>
        </w:rPr>
      </w:pPr>
    </w:p>
    <w:p w:rsidR="00CC2877" w:rsidRPr="007D6282" w:rsidRDefault="00455FAA" w:rsidP="007D6282">
      <w:pPr>
        <w:pStyle w:val="Heading3"/>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2.4.2.</w:t>
      </w:r>
      <w:r>
        <w:rPr>
          <w:rFonts w:ascii="Times New Roman" w:hAnsi="Times New Roman"/>
          <w:b/>
          <w:sz w:val="24"/>
          <w:szCs w:val="24"/>
        </w:rPr>
        <w:tab/>
      </w:r>
      <w:r>
        <w:rPr>
          <w:rFonts w:ascii="Times New Roman" w:hAnsi="Times New Roman"/>
          <w:b/>
          <w:sz w:val="24"/>
          <w:szCs w:val="32"/>
        </w:rPr>
        <w:t>Mervärdet av europeiska lokala jobbmässor</w:t>
      </w:r>
    </w:p>
    <w:p w:rsidR="00CC2877" w:rsidRPr="007D6282" w:rsidRDefault="00CC2877" w:rsidP="007D6282">
      <w:pPr>
        <w:keepNext/>
        <w:rPr>
          <w:lang w:val="en-GB"/>
        </w:rPr>
      </w:pPr>
    </w:p>
    <w:p w:rsidR="00CC2877" w:rsidRPr="007D6282" w:rsidRDefault="00CC2877" w:rsidP="007D6282">
      <w:pPr>
        <w:pStyle w:val="ListParagraph"/>
        <w:spacing w:after="0" w:line="288" w:lineRule="auto"/>
        <w:ind w:left="0"/>
        <w:jc w:val="both"/>
      </w:pPr>
      <w:r>
        <w:rPr>
          <w:rFonts w:ascii="Times New Roman" w:hAnsi="Times New Roman"/>
        </w:rPr>
        <w:t>Med tanke på de redan befintliga EU-initiativen och andra initiativ skulle det specifika mervärdet av europeiska lokala jobbmässor vara</w:t>
      </w:r>
    </w:p>
    <w:p w:rsidR="00100433" w:rsidRPr="007D6282" w:rsidRDefault="00100433" w:rsidP="007D6282">
      <w:pPr>
        <w:pStyle w:val="ListParagraph"/>
        <w:spacing w:after="0" w:line="288" w:lineRule="auto"/>
        <w:ind w:left="0"/>
        <w:jc w:val="both"/>
      </w:pPr>
    </w:p>
    <w:p w:rsidR="00100433" w:rsidRPr="007D6282" w:rsidRDefault="00100433" w:rsidP="007D6282">
      <w:pPr>
        <w:pStyle w:val="ListParagraph"/>
        <w:numPr>
          <w:ilvl w:val="0"/>
          <w:numId w:val="35"/>
        </w:numPr>
        <w:spacing w:after="0" w:line="288" w:lineRule="auto"/>
        <w:jc w:val="both"/>
      </w:pPr>
      <w:r>
        <w:rPr>
          <w:rFonts w:ascii="Times New Roman" w:hAnsi="Times New Roman"/>
        </w:rPr>
        <w:t>att visa upp befintliga EU-tjänster för arbetssökande på lokal, nationell och europeisk nivå,</w:t>
      </w:r>
    </w:p>
    <w:p w:rsidR="0002399B" w:rsidRPr="007D6282" w:rsidRDefault="0002399B" w:rsidP="007D6282">
      <w:pPr>
        <w:pStyle w:val="ListParagraph"/>
        <w:numPr>
          <w:ilvl w:val="0"/>
          <w:numId w:val="35"/>
        </w:numPr>
        <w:spacing w:after="0" w:line="288" w:lineRule="auto"/>
        <w:jc w:val="both"/>
      </w:pPr>
      <w:r>
        <w:rPr>
          <w:rFonts w:ascii="Times New Roman" w:hAnsi="Times New Roman"/>
        </w:rPr>
        <w:t>att presentera nya trender inom kompetens och sysselsättning på lokal och europeisk nivå,</w:t>
      </w:r>
    </w:p>
    <w:p w:rsidR="00100433" w:rsidRPr="007D6282" w:rsidRDefault="00100433" w:rsidP="007D6282">
      <w:pPr>
        <w:pStyle w:val="ListParagraph"/>
        <w:numPr>
          <w:ilvl w:val="0"/>
          <w:numId w:val="35"/>
        </w:numPr>
        <w:spacing w:after="0" w:line="288" w:lineRule="auto"/>
        <w:jc w:val="both"/>
      </w:pPr>
      <w:r>
        <w:rPr>
          <w:rFonts w:ascii="Times New Roman" w:hAnsi="Times New Roman"/>
        </w:rPr>
        <w:t>att presentera de EU-system som stöder lokala och regionala sysselsättningsstrategier med hänsyn till den pågående programverksamheten för de framtida ESF-programmen,</w:t>
      </w:r>
    </w:p>
    <w:p w:rsidR="00100433" w:rsidRPr="007D6282" w:rsidRDefault="00100433" w:rsidP="007D6282">
      <w:pPr>
        <w:pStyle w:val="ListParagraph"/>
        <w:numPr>
          <w:ilvl w:val="0"/>
          <w:numId w:val="35"/>
        </w:numPr>
        <w:spacing w:after="0" w:line="288" w:lineRule="auto"/>
        <w:jc w:val="both"/>
      </w:pPr>
      <w:r>
        <w:rPr>
          <w:rFonts w:ascii="Times New Roman" w:hAnsi="Times New Roman"/>
        </w:rPr>
        <w:t xml:space="preserve">att visa kopplingarna mellan olika EU-strategier och EU-program ur ungdomars perspektiv, </w:t>
      </w:r>
    </w:p>
    <w:p w:rsidR="00C97045" w:rsidRPr="007D6282" w:rsidRDefault="00100433" w:rsidP="007D6282">
      <w:pPr>
        <w:pStyle w:val="ListParagraph"/>
        <w:numPr>
          <w:ilvl w:val="0"/>
          <w:numId w:val="35"/>
        </w:numPr>
        <w:spacing w:after="0" w:line="288" w:lineRule="auto"/>
        <w:jc w:val="both"/>
      </w:pPr>
      <w:r>
        <w:rPr>
          <w:rFonts w:ascii="Times New Roman" w:hAnsi="Times New Roman"/>
        </w:rPr>
        <w:t>att skapa en plattform för dialog med medborgarna om EU:s sociala dimension och vad den innebär för lokal och regional sysselsättning, och</w:t>
      </w:r>
    </w:p>
    <w:p w:rsidR="00100433" w:rsidRPr="007D6282" w:rsidRDefault="00C97045" w:rsidP="007D6282">
      <w:pPr>
        <w:pStyle w:val="ListParagraph"/>
        <w:numPr>
          <w:ilvl w:val="0"/>
          <w:numId w:val="35"/>
        </w:numPr>
        <w:spacing w:after="0" w:line="288" w:lineRule="auto"/>
        <w:jc w:val="both"/>
      </w:pPr>
      <w:r>
        <w:rPr>
          <w:rFonts w:ascii="Times New Roman" w:hAnsi="Times New Roman"/>
        </w:rPr>
        <w:lastRenderedPageBreak/>
        <w:t>att stödja jobb- och kompetensmatchning lokalt med stöd från EU-finansiering för sådana lokala evenemang.</w:t>
      </w:r>
    </w:p>
    <w:p w:rsidR="00FE1A83" w:rsidRPr="003814FB" w:rsidRDefault="00FE1A83">
      <w:pPr>
        <w:rPr>
          <w:lang w:val="en-GB"/>
        </w:rPr>
      </w:pPr>
    </w:p>
    <w:p w:rsidR="00F165DD" w:rsidRPr="003814FB" w:rsidRDefault="001A2D75">
      <w:r>
        <w:t>Vid denna tidpunkt är det viktigt att arrangera sådana mässor som en del av återhämtningen från covid-19-pandemin. Det är därför viktigt att inleda en politisk dialog med ledande företrädare för arbetsmarknadens parter, ledamöter från ReK som står värd för sådana mässor samt EU-företrädare om metoder och strategier för att hantera de nuvarande sysselsättningsutmaningarna.</w:t>
      </w:r>
    </w:p>
    <w:p w:rsidR="00FE1A83" w:rsidRPr="003814FB" w:rsidRDefault="00FE1A83">
      <w:pPr>
        <w:rPr>
          <w:lang w:val="en-GB"/>
        </w:rPr>
      </w:pPr>
    </w:p>
    <w:p w:rsidR="00100433" w:rsidRPr="007D6282" w:rsidRDefault="00455FAA" w:rsidP="007D6282">
      <w:pPr>
        <w:pStyle w:val="Heading3"/>
        <w:ind w:left="709" w:hanging="709"/>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2.4.3.</w:t>
      </w:r>
      <w:r>
        <w:rPr>
          <w:rFonts w:ascii="Times New Roman" w:hAnsi="Times New Roman"/>
          <w:b/>
          <w:sz w:val="24"/>
          <w:szCs w:val="24"/>
        </w:rPr>
        <w:tab/>
      </w:r>
      <w:r>
        <w:rPr>
          <w:rFonts w:ascii="Times New Roman" w:hAnsi="Times New Roman"/>
          <w:b/>
          <w:sz w:val="24"/>
          <w:szCs w:val="32"/>
        </w:rPr>
        <w:t>Målgrupp för de europeiska lokala jobbmässorna</w:t>
      </w:r>
    </w:p>
    <w:p w:rsidR="0002399B" w:rsidRPr="007D6282" w:rsidRDefault="0002399B">
      <w:pPr>
        <w:keepNext/>
        <w:rPr>
          <w:lang w:val="en-GB"/>
        </w:rPr>
      </w:pPr>
    </w:p>
    <w:p w:rsidR="0002399B" w:rsidRPr="007D6282" w:rsidRDefault="0002399B" w:rsidP="007D6282">
      <w:r>
        <w:t>Målgruppen för de europeiska lokala jobbmässorna skulle kunna omfatta</w:t>
      </w:r>
    </w:p>
    <w:p w:rsidR="0002399B" w:rsidRPr="007D6282" w:rsidRDefault="0002399B">
      <w:pPr>
        <w:rPr>
          <w:lang w:val="en-GB"/>
        </w:rPr>
      </w:pPr>
    </w:p>
    <w:p w:rsidR="0002399B" w:rsidRPr="007D6282" w:rsidRDefault="0002399B" w:rsidP="007D6282">
      <w:pPr>
        <w:pStyle w:val="ListParagraph"/>
        <w:numPr>
          <w:ilvl w:val="0"/>
          <w:numId w:val="33"/>
        </w:numPr>
        <w:spacing w:after="0" w:line="288" w:lineRule="auto"/>
        <w:ind w:left="360"/>
      </w:pPr>
      <w:r>
        <w:rPr>
          <w:rFonts w:ascii="Times New Roman" w:hAnsi="Times New Roman"/>
        </w:rPr>
        <w:t>arbetssökande, särskilt studerande och nyutexaminerade,</w:t>
      </w:r>
    </w:p>
    <w:p w:rsidR="0002399B" w:rsidRPr="007D6282" w:rsidRDefault="0002399B" w:rsidP="007D6282">
      <w:pPr>
        <w:pStyle w:val="ListParagraph"/>
        <w:numPr>
          <w:ilvl w:val="0"/>
          <w:numId w:val="33"/>
        </w:numPr>
        <w:spacing w:after="0" w:line="288" w:lineRule="auto"/>
        <w:ind w:left="360"/>
      </w:pPr>
      <w:r>
        <w:rPr>
          <w:rFonts w:ascii="Times New Roman" w:hAnsi="Times New Roman"/>
        </w:rPr>
        <w:t>lokala/regionala offentliga arbetsförmedlingar,</w:t>
      </w:r>
    </w:p>
    <w:p w:rsidR="0002399B" w:rsidRPr="007D6282" w:rsidRDefault="0002399B" w:rsidP="007D6282">
      <w:pPr>
        <w:pStyle w:val="ListParagraph"/>
        <w:numPr>
          <w:ilvl w:val="0"/>
          <w:numId w:val="33"/>
        </w:numPr>
        <w:spacing w:after="0" w:line="288" w:lineRule="auto"/>
        <w:ind w:left="360"/>
      </w:pPr>
      <w:r>
        <w:rPr>
          <w:rFonts w:ascii="Times New Roman" w:hAnsi="Times New Roman"/>
        </w:rPr>
        <w:t>fortbildnings- och omskolningsinstitut samt arbetsförmedlingar,</w:t>
      </w:r>
    </w:p>
    <w:p w:rsidR="0002399B" w:rsidRPr="007D6282" w:rsidRDefault="0002399B" w:rsidP="007D6282">
      <w:pPr>
        <w:pStyle w:val="ListParagraph"/>
        <w:numPr>
          <w:ilvl w:val="0"/>
          <w:numId w:val="33"/>
        </w:numPr>
        <w:spacing w:after="0" w:line="288" w:lineRule="auto"/>
        <w:ind w:left="360"/>
      </w:pPr>
      <w:r>
        <w:rPr>
          <w:rFonts w:ascii="Times New Roman" w:hAnsi="Times New Roman"/>
        </w:rPr>
        <w:t>arbetsmarknadens parter och utbildningsinrättningar,</w:t>
      </w:r>
    </w:p>
    <w:p w:rsidR="0002399B" w:rsidRPr="007D6282" w:rsidRDefault="0002399B" w:rsidP="007D6282">
      <w:pPr>
        <w:pStyle w:val="ListParagraph"/>
        <w:numPr>
          <w:ilvl w:val="0"/>
          <w:numId w:val="33"/>
        </w:numPr>
        <w:spacing w:after="0" w:line="288" w:lineRule="auto"/>
        <w:ind w:left="360"/>
      </w:pPr>
      <w:r>
        <w:rPr>
          <w:rFonts w:ascii="Times New Roman" w:hAnsi="Times New Roman"/>
        </w:rPr>
        <w:t>lokala/regionala myndigheter och politiker, och</w:t>
      </w:r>
    </w:p>
    <w:p w:rsidR="0002399B" w:rsidRPr="007D6282" w:rsidRDefault="0002399B" w:rsidP="007D6282">
      <w:pPr>
        <w:pStyle w:val="ListParagraph"/>
        <w:numPr>
          <w:ilvl w:val="0"/>
          <w:numId w:val="33"/>
        </w:numPr>
        <w:spacing w:after="0" w:line="288" w:lineRule="auto"/>
        <w:ind w:left="360"/>
      </w:pPr>
      <w:r>
        <w:rPr>
          <w:rFonts w:ascii="Times New Roman" w:hAnsi="Times New Roman"/>
        </w:rPr>
        <w:t>lokala/regionala medier.</w:t>
      </w:r>
    </w:p>
    <w:p w:rsidR="00FE1A83" w:rsidRPr="007D6282" w:rsidRDefault="00FE1A83" w:rsidP="007D6282">
      <w:pPr>
        <w:rPr>
          <w:lang w:val="en-GB"/>
        </w:rPr>
      </w:pPr>
    </w:p>
    <w:p w:rsidR="0002399B" w:rsidRPr="007D6282" w:rsidRDefault="00455FAA" w:rsidP="007D6282">
      <w:pPr>
        <w:pStyle w:val="Heading3"/>
        <w:tabs>
          <w:tab w:val="left" w:pos="567"/>
        </w:tabs>
        <w:rPr>
          <w:rFonts w:asciiTheme="majorHAnsi" w:hAnsiTheme="majorHAnsi"/>
          <w:color w:val="365F91" w:themeColor="accent1" w:themeShade="BF"/>
        </w:rPr>
      </w:pPr>
      <w:r>
        <w:rPr>
          <w:rFonts w:ascii="Times New Roman" w:hAnsi="Times New Roman"/>
          <w:b/>
          <w:sz w:val="24"/>
          <w:szCs w:val="24"/>
        </w:rPr>
        <w:t>2.4.4.</w:t>
      </w:r>
      <w:r>
        <w:rPr>
          <w:rFonts w:ascii="Times New Roman" w:hAnsi="Times New Roman"/>
          <w:b/>
          <w:sz w:val="24"/>
          <w:szCs w:val="24"/>
        </w:rPr>
        <w:tab/>
        <w:t>Möjliga partner och genomförande</w:t>
      </w:r>
    </w:p>
    <w:p w:rsidR="0002399B" w:rsidRPr="007D6282" w:rsidRDefault="0002399B" w:rsidP="007D6282">
      <w:pPr>
        <w:keepNext/>
        <w:rPr>
          <w:lang w:val="en-GB"/>
        </w:rPr>
      </w:pPr>
    </w:p>
    <w:p w:rsidR="0002399B" w:rsidRPr="007D6282" w:rsidRDefault="00E0617C">
      <w:r>
        <w:t>Europeiska lokala jobbmässor kommer att vara som mest framgångsrika när rätt partner deltar från början för att säkerställa meningsfullt innehåll. Följande partner skulle kunna delta:</w:t>
      </w:r>
    </w:p>
    <w:p w:rsidR="0002399B" w:rsidRPr="007D6282" w:rsidRDefault="0002399B">
      <w:pPr>
        <w:rPr>
          <w:lang w:val="en-GB"/>
        </w:rPr>
      </w:pPr>
    </w:p>
    <w:p w:rsidR="0002399B" w:rsidRPr="007D6282" w:rsidRDefault="00E0617C" w:rsidP="007D6282">
      <w:pPr>
        <w:pStyle w:val="ListParagraph"/>
        <w:numPr>
          <w:ilvl w:val="0"/>
          <w:numId w:val="40"/>
        </w:numPr>
        <w:spacing w:after="0" w:line="288" w:lineRule="auto"/>
        <w:jc w:val="both"/>
      </w:pPr>
      <w:r>
        <w:rPr>
          <w:rFonts w:ascii="Times New Roman" w:hAnsi="Times New Roman"/>
          <w:u w:val="single"/>
        </w:rPr>
        <w:t>På lokal nivå</w:t>
      </w:r>
      <w:r>
        <w:rPr>
          <w:rFonts w:ascii="Times New Roman" w:hAnsi="Times New Roman"/>
        </w:rPr>
        <w:t>: offentliga myndigheter, handelskammare och näringslivsorganisationer, fackföreningar, det civila samhället, skolor, universitet osv.</w:t>
      </w:r>
    </w:p>
    <w:p w:rsidR="0002399B" w:rsidRPr="007D6282" w:rsidRDefault="00E0617C" w:rsidP="007D6282">
      <w:pPr>
        <w:pStyle w:val="ListParagraph"/>
        <w:numPr>
          <w:ilvl w:val="0"/>
          <w:numId w:val="40"/>
        </w:numPr>
        <w:spacing w:after="0" w:line="288" w:lineRule="auto"/>
        <w:jc w:val="both"/>
      </w:pPr>
      <w:r>
        <w:rPr>
          <w:rFonts w:ascii="Times New Roman" w:hAnsi="Times New Roman"/>
          <w:u w:val="single"/>
        </w:rPr>
        <w:t>På regional nivå</w:t>
      </w:r>
      <w:r>
        <w:rPr>
          <w:rFonts w:ascii="Times New Roman" w:hAnsi="Times New Roman"/>
        </w:rPr>
        <w:t>: ESF-förvaltande myndighet, arbetsförmedlingar, regionala ministerier, regionala näringslivsorganisationer osv.</w:t>
      </w:r>
    </w:p>
    <w:p w:rsidR="0002399B" w:rsidRPr="007D6282" w:rsidRDefault="00E0617C" w:rsidP="007D6282">
      <w:pPr>
        <w:pStyle w:val="ListParagraph"/>
        <w:numPr>
          <w:ilvl w:val="0"/>
          <w:numId w:val="40"/>
        </w:numPr>
        <w:spacing w:after="0" w:line="288" w:lineRule="auto"/>
        <w:jc w:val="both"/>
      </w:pPr>
      <w:r>
        <w:rPr>
          <w:rFonts w:ascii="Times New Roman" w:hAnsi="Times New Roman"/>
          <w:u w:val="single"/>
        </w:rPr>
        <w:t>På nationell nivå</w:t>
      </w:r>
      <w:r>
        <w:rPr>
          <w:rFonts w:ascii="Times New Roman" w:hAnsi="Times New Roman"/>
        </w:rPr>
        <w:t>: nationella ministerier, sammanslutningar inom den sociala sektorn, näringslivsorganisationer, utbildnings- och universitetssammanslutningar, etc.</w:t>
      </w:r>
    </w:p>
    <w:p w:rsidR="00256F0C" w:rsidRPr="007D6282" w:rsidRDefault="00E0617C" w:rsidP="007D6282">
      <w:pPr>
        <w:pStyle w:val="ListParagraph"/>
        <w:numPr>
          <w:ilvl w:val="0"/>
          <w:numId w:val="40"/>
        </w:numPr>
        <w:spacing w:after="0" w:line="288" w:lineRule="auto"/>
        <w:jc w:val="both"/>
      </w:pPr>
      <w:r>
        <w:rPr>
          <w:rFonts w:ascii="Times New Roman" w:hAnsi="Times New Roman"/>
          <w:u w:val="single"/>
        </w:rPr>
        <w:t>På EU-nivå</w:t>
      </w:r>
      <w:r>
        <w:rPr>
          <w:rFonts w:ascii="Times New Roman" w:hAnsi="Times New Roman"/>
        </w:rPr>
        <w:t>: Europeiska kommissionen (ledd av GD EMPL; andra generaldirektorat och tjänster som kan bjudas in: GD EAC, GD REGIO, GD REFORM, JRC), EU-organ (Europeiska arbetsmyndigheten, Cedefop, Eurofound); ReK-ledamöter; Europaparlamentsledamöter; arbetsmarknadens parter.</w:t>
      </w:r>
    </w:p>
    <w:p w:rsidR="00FE1A83" w:rsidRPr="003814FB" w:rsidRDefault="00FE1A83">
      <w:pPr>
        <w:rPr>
          <w:lang w:val="en-GB"/>
        </w:rPr>
      </w:pPr>
    </w:p>
    <w:p w:rsidR="00834904" w:rsidRPr="003814FB" w:rsidRDefault="00834904">
      <w:r>
        <w:t xml:space="preserve">Eftersom det på grund av covid-19-pandemin för närvarande inte är möjligt att anordna mässor på plats, skulle man tillsvidare kunna överväga att anordna evenemang som t.ex. </w:t>
      </w:r>
      <w:hyperlink r:id="rId14" w:history="1">
        <w:r>
          <w:t>europeiska jobbdagar på nätet</w:t>
        </w:r>
      </w:hyperlink>
      <w:r>
        <w:t>, efter överenskommelse med och med medverkan av respektive nationellt Eures-samordningskontor.</w:t>
      </w:r>
    </w:p>
    <w:p w:rsidR="003E0FE7" w:rsidRPr="003814FB" w:rsidRDefault="003E0FE7">
      <w:pPr>
        <w:rPr>
          <w:lang w:val="en-GB"/>
        </w:rPr>
      </w:pPr>
    </w:p>
    <w:p w:rsidR="00E6624D" w:rsidRPr="003814FB" w:rsidRDefault="00E6624D">
      <w:r>
        <w:t>Arrangörernas och arbetsmarknadens parters roller och ansvar kommer att fastställas i separata avtal.</w:t>
      </w:r>
    </w:p>
    <w:p w:rsidR="00F165DD" w:rsidRPr="007D6282" w:rsidRDefault="00F165DD">
      <w:pPr>
        <w:rPr>
          <w:sz w:val="24"/>
          <w:lang w:val="en-GB"/>
        </w:rPr>
      </w:pPr>
    </w:p>
    <w:p w:rsidR="001A2D75" w:rsidRPr="007D6282" w:rsidRDefault="001A2D75" w:rsidP="007D6282">
      <w:pPr>
        <w:pStyle w:val="ListParagraph"/>
        <w:keepNext/>
        <w:numPr>
          <w:ilvl w:val="2"/>
          <w:numId w:val="22"/>
        </w:numPr>
        <w:spacing w:after="0" w:line="288" w:lineRule="auto"/>
        <w:rPr>
          <w:b/>
          <w:sz w:val="24"/>
        </w:rPr>
      </w:pPr>
      <w:r>
        <w:rPr>
          <w:rFonts w:ascii="Times New Roman" w:hAnsi="Times New Roman"/>
          <w:b/>
          <w:sz w:val="24"/>
        </w:rPr>
        <w:t>Finansiering och annat stöd</w:t>
      </w:r>
    </w:p>
    <w:p w:rsidR="001A2D75" w:rsidRPr="003814FB" w:rsidRDefault="001A2D75" w:rsidP="007D6282">
      <w:pPr>
        <w:keepNext/>
        <w:rPr>
          <w:lang w:val="en-GB"/>
        </w:rPr>
      </w:pPr>
    </w:p>
    <w:p w:rsidR="006C7232" w:rsidRPr="007D6282" w:rsidRDefault="001A2D75">
      <w:r>
        <w:t>Europeiska lokala jobbmässor där ReK-ledamöter står för värdskapet skulle kunna få finansiellt stöd från EU. ReK och GD EMPL kommer tillsammans att undersöka lämpliga alternativ för ekonomiskt stöd till dessa evenemang.</w:t>
      </w:r>
    </w:p>
    <w:p w:rsidR="001A2D75" w:rsidRPr="007D6282" w:rsidRDefault="001A2D75">
      <w:pPr>
        <w:rPr>
          <w:lang w:val="en-GB"/>
        </w:rPr>
      </w:pPr>
    </w:p>
    <w:p w:rsidR="001A2D75" w:rsidRPr="007D6282" w:rsidRDefault="008D4711">
      <w:r>
        <w:t>Annat stöd skulle kunna inbegripa</w:t>
      </w:r>
    </w:p>
    <w:p w:rsidR="001A2D75" w:rsidRPr="007D6282" w:rsidRDefault="001A2D75">
      <w:pPr>
        <w:rPr>
          <w:lang w:val="en-GB"/>
        </w:rPr>
      </w:pPr>
    </w:p>
    <w:p w:rsidR="001A2D75" w:rsidRPr="007D6282" w:rsidRDefault="001A2D75" w:rsidP="007D6282">
      <w:pPr>
        <w:pStyle w:val="ListParagraph"/>
        <w:numPr>
          <w:ilvl w:val="0"/>
          <w:numId w:val="41"/>
        </w:numPr>
        <w:spacing w:after="0" w:line="288" w:lineRule="auto"/>
        <w:jc w:val="both"/>
      </w:pPr>
      <w:r>
        <w:rPr>
          <w:rFonts w:ascii="Times New Roman" w:hAnsi="Times New Roman"/>
        </w:rPr>
        <w:t>åtagande av arbetsmarknadens parter i EU att aktivt delta i mässorna (skicka experter och delegater),</w:t>
      </w:r>
    </w:p>
    <w:p w:rsidR="001A2D75" w:rsidRPr="007D6282" w:rsidRDefault="001A2D75" w:rsidP="007D6282">
      <w:pPr>
        <w:pStyle w:val="ListParagraph"/>
        <w:numPr>
          <w:ilvl w:val="0"/>
          <w:numId w:val="41"/>
        </w:numPr>
        <w:spacing w:after="0" w:line="288" w:lineRule="auto"/>
        <w:jc w:val="both"/>
      </w:pPr>
      <w:r>
        <w:rPr>
          <w:rFonts w:ascii="Times New Roman" w:hAnsi="Times New Roman"/>
        </w:rPr>
        <w:t>åtagande av arbetsmarknadens parter i EU att utarbeta lämpligt informationsmaterial för evenemanget, och</w:t>
      </w:r>
    </w:p>
    <w:p w:rsidR="001A2D75" w:rsidRPr="007D6282" w:rsidRDefault="001A2D75" w:rsidP="007D6282">
      <w:pPr>
        <w:pStyle w:val="ListParagraph"/>
        <w:numPr>
          <w:ilvl w:val="0"/>
          <w:numId w:val="41"/>
        </w:numPr>
        <w:spacing w:after="0" w:line="288" w:lineRule="auto"/>
        <w:jc w:val="both"/>
      </w:pPr>
      <w:r>
        <w:rPr>
          <w:rFonts w:ascii="Times New Roman" w:hAnsi="Times New Roman"/>
        </w:rPr>
        <w:t>åtagande, när så är möjligt, av en företrädare på hög nivå, t.ex. av kommissionsledamoten eller en högre chef på GD EMPL, att delta i mässan.</w:t>
      </w:r>
    </w:p>
    <w:p w:rsidR="007A1EBE" w:rsidRPr="007D6282" w:rsidRDefault="007A1EBE" w:rsidP="007D6282">
      <w:pPr>
        <w:rPr>
          <w:lang w:val="en-GB"/>
        </w:rPr>
      </w:pPr>
    </w:p>
    <w:p w:rsidR="00E01D16" w:rsidRPr="007D6282" w:rsidRDefault="008C4469" w:rsidP="007D6282">
      <w:pPr>
        <w:pStyle w:val="Heading1"/>
        <w:spacing w:before="0"/>
        <w:ind w:left="567" w:hanging="567"/>
        <w:rPr>
          <w:b/>
          <w:sz w:val="24"/>
        </w:rPr>
      </w:pPr>
      <w:r>
        <w:rPr>
          <w:rFonts w:ascii="Times New Roman" w:hAnsi="Times New Roman"/>
          <w:b/>
          <w:color w:val="auto"/>
          <w:sz w:val="24"/>
          <w:szCs w:val="24"/>
        </w:rPr>
        <w:t xml:space="preserve">3. </w:t>
      </w:r>
      <w:r>
        <w:rPr>
          <w:rFonts w:ascii="Times New Roman" w:hAnsi="Times New Roman"/>
          <w:b/>
          <w:color w:val="auto"/>
          <w:sz w:val="24"/>
          <w:szCs w:val="24"/>
        </w:rPr>
        <w:tab/>
      </w:r>
      <w:r>
        <w:rPr>
          <w:rFonts w:ascii="Times New Roman" w:hAnsi="Times New Roman"/>
          <w:b/>
          <w:color w:val="auto"/>
          <w:sz w:val="24"/>
        </w:rPr>
        <w:t>Andra politikområden och samarbetsmöjligheter</w:t>
      </w:r>
    </w:p>
    <w:p w:rsidR="00E01D16" w:rsidRPr="007D6282" w:rsidRDefault="00E01D16">
      <w:pPr>
        <w:rPr>
          <w:rFonts w:eastAsiaTheme="majorEastAsia"/>
          <w:lang w:val="en-GB"/>
        </w:rPr>
      </w:pPr>
    </w:p>
    <w:p w:rsidR="00E01D16" w:rsidRPr="007D6282" w:rsidRDefault="00E01D16" w:rsidP="007D6282">
      <w:pPr>
        <w:spacing w:after="0"/>
        <w:rPr>
          <w:bCs/>
        </w:rPr>
      </w:pPr>
      <w:r>
        <w:t xml:space="preserve">För närvarande finns det flera andra initiativ på GD EMPL:s dagordning, t.ex. </w:t>
      </w:r>
    </w:p>
    <w:p w:rsidR="007A1EBE" w:rsidRPr="007D6282" w:rsidRDefault="007A1EBE" w:rsidP="007D6282">
      <w:pPr>
        <w:spacing w:after="0"/>
        <w:rPr>
          <w:bCs/>
          <w:lang w:val="en-GB"/>
        </w:rPr>
      </w:pPr>
    </w:p>
    <w:p w:rsidR="00457987" w:rsidRPr="007D6282" w:rsidRDefault="007A1EBE" w:rsidP="007D6282">
      <w:pPr>
        <w:pStyle w:val="ListParagraph"/>
        <w:numPr>
          <w:ilvl w:val="0"/>
          <w:numId w:val="33"/>
        </w:numPr>
        <w:spacing w:after="0" w:line="288" w:lineRule="auto"/>
        <w:ind w:left="360"/>
        <w:jc w:val="both"/>
      </w:pPr>
      <w:r>
        <w:rPr>
          <w:rFonts w:ascii="Times New Roman" w:hAnsi="Times New Roman"/>
        </w:rPr>
        <w:t>handlingsplanen för den sociala ekonomin, som förväntas antas 2021; samarbetet skulle kunna utforska verksamhet inom områdena social inkludering, sysselsättningsskapande, omsorgssektorn (småbarnsomsorg och äldreomsorg), andra sociala tjänster samt social innovation i den sociala ekonomin på regional och interregional nivå,</w:t>
      </w:r>
    </w:p>
    <w:p w:rsidR="00E01D16" w:rsidRPr="007D6282" w:rsidRDefault="007A1EBE" w:rsidP="007D6282">
      <w:pPr>
        <w:pStyle w:val="ListParagraph"/>
        <w:numPr>
          <w:ilvl w:val="0"/>
          <w:numId w:val="33"/>
        </w:numPr>
        <w:spacing w:after="0" w:line="288" w:lineRule="auto"/>
        <w:ind w:left="360"/>
        <w:jc w:val="both"/>
      </w:pPr>
      <w:r>
        <w:rPr>
          <w:rFonts w:ascii="Times New Roman" w:hAnsi="Times New Roman"/>
        </w:rPr>
        <w:t>adekvata minimilöner i Europeiska unionen, för vilka kommissionen lade fram ett förslag till direktiv den 28 oktober 2020,</w:t>
      </w:r>
    </w:p>
    <w:p w:rsidR="00E01D16" w:rsidRPr="007D6282" w:rsidRDefault="007A1EBE" w:rsidP="007D6282">
      <w:pPr>
        <w:pStyle w:val="ListParagraph"/>
        <w:numPr>
          <w:ilvl w:val="0"/>
          <w:numId w:val="33"/>
        </w:numPr>
        <w:spacing w:after="0" w:line="288" w:lineRule="auto"/>
        <w:ind w:left="360"/>
        <w:jc w:val="both"/>
      </w:pPr>
      <w:r>
        <w:rPr>
          <w:rFonts w:ascii="Times New Roman" w:hAnsi="Times New Roman"/>
        </w:rPr>
        <w:t>arbetsförhållandena för säsongsarbetare, som kommissionen har utfärdat riktlinjer för 2020, och</w:t>
      </w:r>
    </w:p>
    <w:p w:rsidR="00E01D16" w:rsidRPr="007D6282" w:rsidRDefault="007A1EBE" w:rsidP="007D6282">
      <w:pPr>
        <w:pStyle w:val="ListParagraph"/>
        <w:numPr>
          <w:ilvl w:val="0"/>
          <w:numId w:val="33"/>
        </w:numPr>
        <w:spacing w:after="0" w:line="288" w:lineRule="auto"/>
        <w:ind w:left="360"/>
        <w:jc w:val="both"/>
      </w:pPr>
      <w:r>
        <w:rPr>
          <w:rFonts w:ascii="Times New Roman" w:hAnsi="Times New Roman"/>
        </w:rPr>
        <w:t>aspekter av demografisk förändring som hör till GD EMPL:s ansvarsområde.</w:t>
      </w:r>
    </w:p>
    <w:p w:rsidR="007A1EBE" w:rsidRPr="007D6282" w:rsidRDefault="007A1EBE">
      <w:pPr>
        <w:rPr>
          <w:lang w:val="en-GB"/>
        </w:rPr>
      </w:pPr>
    </w:p>
    <w:p w:rsidR="00E01D16" w:rsidRPr="007D6282" w:rsidRDefault="00E01D16">
      <w:r>
        <w:t>ReK kommer att sträva efter att intensifiera samrådet med lokala och regionala myndigheter för att lämna bidrag inom dessa viktiga arbetsområden. Dessutom kommer ReK och GD EMPL att sträva efter att intensifiera utbytet om dessa ämnen.</w:t>
      </w:r>
    </w:p>
    <w:p w:rsidR="00E01D16" w:rsidRPr="007D6282" w:rsidRDefault="00E01D16">
      <w:pPr>
        <w:rPr>
          <w:lang w:val="en-GB"/>
        </w:rPr>
      </w:pPr>
    </w:p>
    <w:p w:rsidR="003E36A3" w:rsidRPr="007D6282" w:rsidRDefault="003E36A3">
      <w:r>
        <w:t>För att få till stånd ett utökat samarbete mellan ReK och GD EMPL skulle följande kompletterande åtgärder kunna vara aktuella:</w:t>
      </w:r>
    </w:p>
    <w:p w:rsidR="005B2DC3" w:rsidRPr="007D6282" w:rsidRDefault="005B2DC3">
      <w:pPr>
        <w:rPr>
          <w:lang w:val="en-GB"/>
        </w:rPr>
      </w:pPr>
    </w:p>
    <w:p w:rsidR="003E36A3" w:rsidRPr="007D6282" w:rsidRDefault="007A1EBE" w:rsidP="007D6282">
      <w:pPr>
        <w:pStyle w:val="ListParagraph"/>
        <w:numPr>
          <w:ilvl w:val="0"/>
          <w:numId w:val="17"/>
        </w:numPr>
        <w:spacing w:after="0" w:line="288" w:lineRule="auto"/>
        <w:ind w:left="357" w:hanging="357"/>
        <w:jc w:val="both"/>
      </w:pPr>
      <w:r>
        <w:rPr>
          <w:rFonts w:ascii="Times New Roman" w:hAnsi="Times New Roman"/>
        </w:rPr>
        <w:t>Regelbunden politisk dialog – vid ReK:s plenarsessioner och SEDEC-utskottets sammanträden.</w:t>
      </w:r>
    </w:p>
    <w:p w:rsidR="003E36A3" w:rsidRPr="007D6282" w:rsidRDefault="007A1EBE" w:rsidP="007D6282">
      <w:pPr>
        <w:pStyle w:val="ListParagraph"/>
        <w:numPr>
          <w:ilvl w:val="0"/>
          <w:numId w:val="17"/>
        </w:numPr>
        <w:spacing w:after="0" w:line="288" w:lineRule="auto"/>
        <w:ind w:left="357" w:hanging="357"/>
        <w:jc w:val="both"/>
      </w:pPr>
      <w:r>
        <w:rPr>
          <w:rFonts w:ascii="Times New Roman" w:hAnsi="Times New Roman"/>
        </w:rPr>
        <w:t>Att överväga att låta ReK:s ledamöter och föredragande delta i konferenser och evenemang som anordnas av GD EMPL, där det lokala och regionala perspektivet ger mervärde.</w:t>
      </w:r>
    </w:p>
    <w:p w:rsidR="003E36A3" w:rsidRPr="007D6282" w:rsidRDefault="007A1EBE" w:rsidP="007D6282">
      <w:pPr>
        <w:pStyle w:val="ListParagraph"/>
        <w:numPr>
          <w:ilvl w:val="0"/>
          <w:numId w:val="17"/>
        </w:numPr>
        <w:spacing w:after="0" w:line="288" w:lineRule="auto"/>
        <w:ind w:left="357" w:hanging="357"/>
        <w:jc w:val="both"/>
      </w:pPr>
      <w:r>
        <w:rPr>
          <w:rFonts w:ascii="Times New Roman" w:hAnsi="Times New Roman"/>
        </w:rPr>
        <w:t>På begäran informera ReK:s ledamöter om tillgänglig EU-finansiering och politiskt stöd för att visa hur EU kan hjälpa regioner och städer i de gröna och digitala omställningarna.</w:t>
      </w:r>
    </w:p>
    <w:p w:rsidR="002E7C63" w:rsidRPr="007D6282" w:rsidRDefault="007A1EBE" w:rsidP="007D6282">
      <w:pPr>
        <w:pStyle w:val="ListParagraph"/>
        <w:numPr>
          <w:ilvl w:val="0"/>
          <w:numId w:val="17"/>
        </w:numPr>
        <w:spacing w:after="0" w:line="288" w:lineRule="auto"/>
        <w:ind w:left="357" w:hanging="357"/>
        <w:jc w:val="both"/>
      </w:pPr>
      <w:r>
        <w:rPr>
          <w:rFonts w:ascii="Times New Roman" w:hAnsi="Times New Roman"/>
        </w:rPr>
        <w:t>Att utforska gemensamma kommunikationsåtgärder, där så är lämpligt.</w:t>
      </w:r>
    </w:p>
    <w:p w:rsidR="006D7CA9" w:rsidRPr="007D6282" w:rsidRDefault="007A1EBE" w:rsidP="007D6282">
      <w:pPr>
        <w:pStyle w:val="ListParagraph"/>
        <w:numPr>
          <w:ilvl w:val="0"/>
          <w:numId w:val="17"/>
        </w:numPr>
        <w:spacing w:after="0" w:line="288" w:lineRule="auto"/>
        <w:ind w:left="357" w:hanging="357"/>
        <w:jc w:val="both"/>
      </w:pPr>
      <w:r>
        <w:rPr>
          <w:rFonts w:ascii="Times New Roman" w:hAnsi="Times New Roman"/>
        </w:rPr>
        <w:t>Att utforska synergier med initiativ från andra generaldirektorat, t.ex. ”S3 Industrial Modernisation Thematic Platform partnership on Social Economy” (</w:t>
      </w:r>
      <w:hyperlink r:id="rId15" w:history="1">
        <w:r>
          <w:rPr>
            <w:rStyle w:val="Hyperlink"/>
            <w:rFonts w:ascii="Times New Roman" w:hAnsi="Times New Roman"/>
          </w:rPr>
          <w:t>https://s3platform.jrc.ec.europa.eu/social-economy</w:t>
        </w:r>
      </w:hyperlink>
      <w:r>
        <w:rPr>
          <w:rFonts w:ascii="Times New Roman" w:hAnsi="Times New Roman"/>
        </w:rPr>
        <w:t>)</w:t>
      </w:r>
      <w:r>
        <w:t>.</w:t>
      </w:r>
    </w:p>
    <w:p w:rsidR="006D7CA9" w:rsidRPr="007D6282" w:rsidRDefault="006D7CA9">
      <w:pPr>
        <w:rPr>
          <w:lang w:val="en-GB"/>
        </w:rPr>
      </w:pPr>
    </w:p>
    <w:p w:rsidR="006D7CA9" w:rsidRPr="007D6282" w:rsidRDefault="0068468C" w:rsidP="007D6282">
      <w:pPr>
        <w:pStyle w:val="Heading1"/>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 xml:space="preserve">4. </w:t>
      </w:r>
      <w:r>
        <w:rPr>
          <w:rFonts w:ascii="Times New Roman" w:hAnsi="Times New Roman"/>
          <w:b/>
          <w:color w:val="000000" w:themeColor="text1"/>
          <w:sz w:val="24"/>
          <w:szCs w:val="24"/>
        </w:rPr>
        <w:tab/>
        <w:t>Nästa steg:</w:t>
      </w:r>
    </w:p>
    <w:p w:rsidR="006D7CA9" w:rsidRPr="007D6282" w:rsidRDefault="006D7CA9" w:rsidP="007D6282">
      <w:pPr>
        <w:keepNext/>
        <w:rPr>
          <w:lang w:val="en-GB"/>
        </w:rPr>
      </w:pPr>
    </w:p>
    <w:p w:rsidR="000F448C" w:rsidRPr="003814FB" w:rsidRDefault="00DC0DF4" w:rsidP="007D6282">
      <w:pPr>
        <w:jc w:val="both"/>
      </w:pPr>
      <w:r>
        <w:t>Både GD EMPL och ReK kommer att utse kontaktpersoner för att fastställa detaljerna i konceptet och sätten att genomföra de europeiska lokala jobbmässorna och för att säkerställa ett smidigt samarbete och samordning av åtgärder på administrativ nivå.</w:t>
      </w:r>
    </w:p>
    <w:sectPr w:rsidR="000F448C" w:rsidRPr="003814FB" w:rsidSect="003831AE">
      <w:footerReference w:type="default" r:id="rId16"/>
      <w:pgSz w:w="11906" w:h="16838"/>
      <w:pgMar w:top="1417" w:right="1417" w:bottom="1417" w:left="1417"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8C63B" w16cex:dateUtc="2020-08-20T07:51:00Z"/>
  <w16cex:commentExtensible w16cex:durableId="22E8C6C8" w16cex:dateUtc="2020-08-20T07:54:00Z"/>
  <w16cex:commentExtensible w16cex:durableId="22E8C78A" w16cex:dateUtc="2020-08-20T07:57:00Z"/>
  <w16cex:commentExtensible w16cex:durableId="22E8CDF2" w16cex:dateUtc="2020-08-20T08: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440FE8" w16cid:durableId="22E8C63B"/>
  <w16cid:commentId w16cid:paraId="7CC3FC94" w16cid:durableId="22E8C6C8"/>
  <w16cid:commentId w16cid:paraId="1E5534BC" w16cid:durableId="22ED245B"/>
  <w16cid:commentId w16cid:paraId="1847A8FA" w16cid:durableId="22E8C78A"/>
  <w16cid:commentId w16cid:paraId="69CE8917" w16cid:durableId="22E771BD"/>
  <w16cid:commentId w16cid:paraId="29D3282F" w16cid:durableId="22E8CDF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784" w:rsidRDefault="00683784" w:rsidP="007E71D2">
      <w:pPr>
        <w:spacing w:line="240" w:lineRule="auto"/>
      </w:pPr>
      <w:r>
        <w:separator/>
      </w:r>
    </w:p>
  </w:endnote>
  <w:endnote w:type="continuationSeparator" w:id="0">
    <w:p w:rsidR="00683784" w:rsidRDefault="00683784" w:rsidP="007E71D2">
      <w:pPr>
        <w:spacing w:line="240" w:lineRule="auto"/>
      </w:pPr>
      <w:r>
        <w:continuationSeparator/>
      </w:r>
    </w:p>
  </w:endnote>
  <w:endnote w:type="continuationNotice" w:id="1">
    <w:p w:rsidR="00683784" w:rsidRDefault="006837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4022340"/>
      <w:docPartObj>
        <w:docPartGallery w:val="Page Numbers (Bottom of Page)"/>
        <w:docPartUnique/>
      </w:docPartObj>
    </w:sdtPr>
    <w:sdtEndPr>
      <w:rPr>
        <w:noProof/>
      </w:rPr>
    </w:sdtEndPr>
    <w:sdtContent>
      <w:p w:rsidR="00EB2F01" w:rsidRDefault="00EB2F01" w:rsidP="007D6282">
        <w:pPr>
          <w:pStyle w:val="Footer"/>
          <w:jc w:val="center"/>
        </w:pPr>
        <w:r>
          <w:fldChar w:fldCharType="begin"/>
        </w:r>
        <w:r>
          <w:instrText xml:space="preserve"> PAGE   \* MERGEFORMAT </w:instrText>
        </w:r>
        <w:r>
          <w:fldChar w:fldCharType="separate"/>
        </w:r>
        <w:r w:rsidR="009720F4">
          <w:rPr>
            <w:noProof/>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784" w:rsidRDefault="00683784" w:rsidP="007E71D2">
      <w:pPr>
        <w:spacing w:line="240" w:lineRule="auto"/>
      </w:pPr>
      <w:r>
        <w:separator/>
      </w:r>
    </w:p>
  </w:footnote>
  <w:footnote w:type="continuationSeparator" w:id="0">
    <w:p w:rsidR="00683784" w:rsidRDefault="00683784" w:rsidP="007E71D2">
      <w:pPr>
        <w:spacing w:line="240" w:lineRule="auto"/>
      </w:pPr>
      <w:r>
        <w:continuationSeparator/>
      </w:r>
    </w:p>
  </w:footnote>
  <w:footnote w:type="continuationNotice" w:id="1">
    <w:p w:rsidR="00683784" w:rsidRDefault="00683784">
      <w:pPr>
        <w:spacing w:line="240" w:lineRule="auto"/>
      </w:pPr>
    </w:p>
  </w:footnote>
  <w:footnote w:id="2">
    <w:p w:rsidR="00EB2F01" w:rsidRPr="007D6282" w:rsidRDefault="00EB2F01" w:rsidP="00C82EBC">
      <w:pPr>
        <w:pStyle w:val="FootnoteText"/>
        <w:tabs>
          <w:tab w:val="left" w:pos="567"/>
        </w:tabs>
        <w:rPr>
          <w:sz w:val="16"/>
          <w:szCs w:val="16"/>
        </w:rPr>
      </w:pPr>
      <w:r>
        <w:rPr>
          <w:rStyle w:val="FootnoteReference"/>
          <w:sz w:val="24"/>
          <w:szCs w:val="24"/>
        </w:rPr>
        <w:footnoteRef/>
      </w:r>
      <w:r>
        <w:t xml:space="preserve"> </w:t>
      </w:r>
      <w:r>
        <w:tab/>
      </w:r>
      <w:hyperlink r:id="rId1" w:history="1">
        <w:r>
          <w:rPr>
            <w:rStyle w:val="Hyperlink"/>
            <w:sz w:val="16"/>
            <w:szCs w:val="16"/>
          </w:rPr>
          <w:t>https://ec.europa.eu/commission/sites/beta-political/files/reflection-paper-social-dimension-europe_en.pdf</w:t>
        </w:r>
      </w:hyperlink>
      <w:r>
        <w:t>.</w:t>
      </w:r>
    </w:p>
  </w:footnote>
  <w:footnote w:id="3">
    <w:p w:rsidR="00EB2F01" w:rsidRPr="007D6282" w:rsidRDefault="00EB2F01" w:rsidP="007D6282">
      <w:pPr>
        <w:pStyle w:val="FootnoteText"/>
        <w:tabs>
          <w:tab w:val="left" w:pos="567"/>
        </w:tabs>
        <w:rPr>
          <w:sz w:val="16"/>
          <w:szCs w:val="16"/>
        </w:rPr>
      </w:pPr>
      <w:r>
        <w:rPr>
          <w:rStyle w:val="FootnoteReference"/>
          <w:sz w:val="24"/>
          <w:szCs w:val="24"/>
        </w:rPr>
        <w:footnoteRef/>
      </w:r>
      <w:r>
        <w:t xml:space="preserve"> </w:t>
      </w:r>
      <w:r>
        <w:tab/>
      </w:r>
      <w:hyperlink r:id="rId2" w:history="1">
        <w:r>
          <w:rPr>
            <w:rStyle w:val="Hyperlink"/>
            <w:sz w:val="16"/>
            <w:szCs w:val="16"/>
          </w:rPr>
          <w:t>https://eur-lex.europa.eu/LexUriServ/LexUriServ.do?uri=OJ:C:2012:102:0006:0010:SV:PDF</w:t>
        </w:r>
      </w:hyperlink>
      <w:r>
        <w:t>.</w:t>
      </w:r>
    </w:p>
  </w:footnote>
  <w:footnote w:id="4">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sz w:val="16"/>
          <w:szCs w:val="16"/>
        </w:rPr>
        <w:tab/>
        <w:t>COM(2020) 447 final.</w:t>
      </w:r>
    </w:p>
  </w:footnote>
  <w:footnote w:id="5">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rStyle w:val="FootnoteReference"/>
          <w:sz w:val="24"/>
          <w:szCs w:val="24"/>
        </w:rPr>
        <w:t xml:space="preserve"> </w:t>
      </w:r>
      <w:r>
        <w:rPr>
          <w:sz w:val="16"/>
          <w:szCs w:val="16"/>
        </w:rPr>
        <w:tab/>
        <w:t xml:space="preserve"> I meddelandet ”Stöd till ungdomssysselsättning: en väg till jobb för nästa generation”(COM(2020) 276 final) uppmanade kommissionen medlemsstaterna att utöka stödet till ungdomssysselsättning och höja nivån för detta mål jämfört med finansieringsperioden för 2014–2020 till uppskattningsvis 22 miljarder euro.</w:t>
      </w:r>
    </w:p>
  </w:footnote>
  <w:footnote w:id="6">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t xml:space="preserve"> </w:t>
      </w:r>
      <w:r>
        <w:tab/>
      </w:r>
      <w:r>
        <w:rPr>
          <w:sz w:val="16"/>
          <w:szCs w:val="16"/>
        </w:rPr>
        <w:t>Rådets rekommendation om en väg till jobb – en förstärkt ungdomsgaranti har godkänts politiskt i rådet och kommer att antas före slutet av 2020.</w:t>
      </w:r>
    </w:p>
  </w:footnote>
  <w:footnote w:id="7">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sz w:val="16"/>
          <w:szCs w:val="16"/>
        </w:rPr>
        <w:t xml:space="preserve"> </w:t>
      </w:r>
      <w:r>
        <w:rPr>
          <w:sz w:val="16"/>
          <w:szCs w:val="16"/>
        </w:rPr>
        <w:tab/>
        <w:t xml:space="preserve">COM(2020) 276 final. </w:t>
      </w:r>
    </w:p>
  </w:footnote>
  <w:footnote w:id="8">
    <w:p w:rsidR="002867F1" w:rsidRPr="007D6282" w:rsidRDefault="002867F1">
      <w:pPr>
        <w:pStyle w:val="FootnoteText"/>
        <w:rPr>
          <w:sz w:val="16"/>
          <w:szCs w:val="16"/>
        </w:rPr>
      </w:pPr>
      <w:r>
        <w:rPr>
          <w:rStyle w:val="FootnoteReference"/>
          <w:sz w:val="24"/>
          <w:szCs w:val="24"/>
        </w:rPr>
        <w:footnoteRef/>
      </w:r>
      <w:r>
        <w:t xml:space="preserve"> </w:t>
      </w:r>
      <w:r>
        <w:tab/>
      </w:r>
      <w:r>
        <w:rPr>
          <w:sz w:val="16"/>
          <w:szCs w:val="16"/>
        </w:rPr>
        <w:t>COM(2020) 274 final.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41C97EA"/>
    <w:lvl w:ilvl="0">
      <w:start w:val="1"/>
      <w:numFmt w:val="decimal"/>
      <w:lvlText w:val="%1."/>
      <w:legacy w:legacy="1" w:legacySpace="0"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egacy w:legacy="1" w:legacySpace="144" w:legacyIndent="0"/>
      <w:lvlJc w:val="left"/>
      <w:rPr>
        <w:b w:val="0"/>
      </w:rPr>
    </w:lvl>
    <w:lvl w:ilvl="2">
      <w:start w:val="1"/>
      <w:numFmt w:val="decimal"/>
      <w:lvlText w:val="%1.%2.%3"/>
      <w:legacy w:legacy="1" w:legacySpace="144" w:legacyIndent="0"/>
      <w:lvlJc w:val="left"/>
      <w:rPr>
        <w:b w: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575010D"/>
    <w:multiLevelType w:val="hybridMultilevel"/>
    <w:tmpl w:val="E924CD2E"/>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08E26D84"/>
    <w:multiLevelType w:val="hybridMultilevel"/>
    <w:tmpl w:val="3C9A2C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AE10D59"/>
    <w:multiLevelType w:val="hybridMultilevel"/>
    <w:tmpl w:val="A8204F2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D360DF6"/>
    <w:multiLevelType w:val="hybridMultilevel"/>
    <w:tmpl w:val="DEACEA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F637C1B"/>
    <w:multiLevelType w:val="hybridMultilevel"/>
    <w:tmpl w:val="DE224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64794F"/>
    <w:multiLevelType w:val="hybridMultilevel"/>
    <w:tmpl w:val="2F448F7A"/>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7" w15:restartNumberingAfterBreak="0">
    <w:nsid w:val="16AF6D72"/>
    <w:multiLevelType w:val="hybridMultilevel"/>
    <w:tmpl w:val="0156BE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92E3ADF"/>
    <w:multiLevelType w:val="hybridMultilevel"/>
    <w:tmpl w:val="988469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4A2E0E"/>
    <w:multiLevelType w:val="hybridMultilevel"/>
    <w:tmpl w:val="077EC1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5FB3D22"/>
    <w:multiLevelType w:val="hybridMultilevel"/>
    <w:tmpl w:val="C8C49C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60A0A3A"/>
    <w:multiLevelType w:val="hybridMultilevel"/>
    <w:tmpl w:val="19C28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85706E"/>
    <w:multiLevelType w:val="hybridMultilevel"/>
    <w:tmpl w:val="2D3CA36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3" w15:restartNumberingAfterBreak="0">
    <w:nsid w:val="27DF3DB0"/>
    <w:multiLevelType w:val="hybridMultilevel"/>
    <w:tmpl w:val="B4328B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90727B0"/>
    <w:multiLevelType w:val="hybridMultilevel"/>
    <w:tmpl w:val="67E07D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D4864EC"/>
    <w:multiLevelType w:val="hybridMultilevel"/>
    <w:tmpl w:val="150CDCA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6" w15:restartNumberingAfterBreak="0">
    <w:nsid w:val="30D35B15"/>
    <w:multiLevelType w:val="hybridMultilevel"/>
    <w:tmpl w:val="FC4476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49C1308"/>
    <w:multiLevelType w:val="hybridMultilevel"/>
    <w:tmpl w:val="D716FD64"/>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1819A8"/>
    <w:multiLevelType w:val="hybridMultilevel"/>
    <w:tmpl w:val="D310C6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DA2403"/>
    <w:multiLevelType w:val="hybridMultilevel"/>
    <w:tmpl w:val="8A4296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D9E1247"/>
    <w:multiLevelType w:val="hybridMultilevel"/>
    <w:tmpl w:val="1F4C3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414E37"/>
    <w:multiLevelType w:val="hybridMultilevel"/>
    <w:tmpl w:val="2C5C0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E36E80"/>
    <w:multiLevelType w:val="hybridMultilevel"/>
    <w:tmpl w:val="0E66A7FE"/>
    <w:lvl w:ilvl="0" w:tplc="0809000F">
      <w:start w:val="1"/>
      <w:numFmt w:val="decimal"/>
      <w:lvlText w:val="%1."/>
      <w:lvlJc w:val="left"/>
      <w:pPr>
        <w:ind w:left="360" w:hanging="360"/>
      </w:pPr>
    </w:lvl>
    <w:lvl w:ilvl="1" w:tplc="3CE6A304">
      <w:numFmt w:val="bullet"/>
      <w:lvlText w:val=""/>
      <w:lvlJc w:val="left"/>
      <w:pPr>
        <w:ind w:left="1080" w:hanging="360"/>
      </w:pPr>
      <w:rPr>
        <w:rFonts w:ascii="Times New Roman" w:eastAsia="Times New Roman" w:hAnsi="Times New Roman"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6351A38"/>
    <w:multiLevelType w:val="hybridMultilevel"/>
    <w:tmpl w:val="3162C3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85E14A5"/>
    <w:multiLevelType w:val="hybridMultilevel"/>
    <w:tmpl w:val="5CC67A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877317D"/>
    <w:multiLevelType w:val="hybridMultilevel"/>
    <w:tmpl w:val="6A885AB2"/>
    <w:lvl w:ilvl="0" w:tplc="3F1A2BB6">
      <w:start w:val="19"/>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510161A9"/>
    <w:multiLevelType w:val="hybridMultilevel"/>
    <w:tmpl w:val="9EE40B06"/>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5E36C4"/>
    <w:multiLevelType w:val="hybridMultilevel"/>
    <w:tmpl w:val="8B62B0B8"/>
    <w:lvl w:ilvl="0" w:tplc="08090001">
      <w:start w:val="1"/>
      <w:numFmt w:val="bullet"/>
      <w:lvlText w:val=""/>
      <w:lvlJc w:val="left"/>
      <w:pPr>
        <w:ind w:left="720" w:hanging="360"/>
      </w:pPr>
      <w:rPr>
        <w:rFonts w:ascii="Symbol" w:hAnsi="Symbol"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8" w15:restartNumberingAfterBreak="0">
    <w:nsid w:val="59F14D7F"/>
    <w:multiLevelType w:val="hybridMultilevel"/>
    <w:tmpl w:val="7F2E71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F7E2FCA"/>
    <w:multiLevelType w:val="hybridMultilevel"/>
    <w:tmpl w:val="3446B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E70112"/>
    <w:multiLevelType w:val="hybridMultilevel"/>
    <w:tmpl w:val="93C8C5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BED3DA0"/>
    <w:multiLevelType w:val="hybridMultilevel"/>
    <w:tmpl w:val="CC3257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F207D62"/>
    <w:multiLevelType w:val="hybridMultilevel"/>
    <w:tmpl w:val="BF525C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1825AC9"/>
    <w:multiLevelType w:val="hybridMultilevel"/>
    <w:tmpl w:val="2744D9E4"/>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FA460E"/>
    <w:multiLevelType w:val="multilevel"/>
    <w:tmpl w:val="C150BB92"/>
    <w:lvl w:ilvl="0">
      <w:start w:val="1"/>
      <w:numFmt w:val="decimal"/>
      <w:lvlText w:val="%1."/>
      <w:lvlJc w:val="left"/>
      <w:pPr>
        <w:ind w:left="360" w:hanging="360"/>
      </w:pPr>
      <w:rPr>
        <w:rFonts w:hint="default"/>
      </w:rPr>
    </w:lvl>
    <w:lvl w:ilvl="1">
      <w:start w:val="4"/>
      <w:numFmt w:val="decimal"/>
      <w:isLgl/>
      <w:lvlText w:val="%1.%2."/>
      <w:lvlJc w:val="left"/>
      <w:pPr>
        <w:ind w:left="570" w:hanging="570"/>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77891A7C"/>
    <w:multiLevelType w:val="hybridMultilevel"/>
    <w:tmpl w:val="67280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15C8B"/>
    <w:multiLevelType w:val="hybridMultilevel"/>
    <w:tmpl w:val="35403730"/>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7" w15:restartNumberingAfterBreak="0">
    <w:nsid w:val="78D84E72"/>
    <w:multiLevelType w:val="hybridMultilevel"/>
    <w:tmpl w:val="6D82B1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AA266CD"/>
    <w:multiLevelType w:val="hybridMultilevel"/>
    <w:tmpl w:val="8B2A6BE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C424AAB"/>
    <w:multiLevelType w:val="hybridMultilevel"/>
    <w:tmpl w:val="768A0C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CFD3F4A"/>
    <w:multiLevelType w:val="hybridMultilevel"/>
    <w:tmpl w:val="5144F4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DD351C0"/>
    <w:multiLevelType w:val="hybridMultilevel"/>
    <w:tmpl w:val="F27AE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8"/>
  </w:num>
  <w:num w:numId="4">
    <w:abstractNumId w:val="13"/>
  </w:num>
  <w:num w:numId="5">
    <w:abstractNumId w:val="31"/>
  </w:num>
  <w:num w:numId="6">
    <w:abstractNumId w:val="9"/>
  </w:num>
  <w:num w:numId="7">
    <w:abstractNumId w:val="8"/>
  </w:num>
  <w:num w:numId="8">
    <w:abstractNumId w:val="40"/>
  </w:num>
  <w:num w:numId="9">
    <w:abstractNumId w:val="15"/>
  </w:num>
  <w:num w:numId="10">
    <w:abstractNumId w:val="3"/>
  </w:num>
  <w:num w:numId="11">
    <w:abstractNumId w:val="30"/>
  </w:num>
  <w:num w:numId="12">
    <w:abstractNumId w:val="14"/>
  </w:num>
  <w:num w:numId="13">
    <w:abstractNumId w:val="36"/>
  </w:num>
  <w:num w:numId="14">
    <w:abstractNumId w:val="27"/>
  </w:num>
  <w:num w:numId="15">
    <w:abstractNumId w:val="2"/>
  </w:num>
  <w:num w:numId="16">
    <w:abstractNumId w:val="22"/>
  </w:num>
  <w:num w:numId="17">
    <w:abstractNumId w:val="12"/>
  </w:num>
  <w:num w:numId="18">
    <w:abstractNumId w:val="25"/>
  </w:num>
  <w:num w:numId="19">
    <w:abstractNumId w:val="20"/>
  </w:num>
  <w:num w:numId="20">
    <w:abstractNumId w:val="23"/>
  </w:num>
  <w:num w:numId="21">
    <w:abstractNumId w:val="21"/>
  </w:num>
  <w:num w:numId="22">
    <w:abstractNumId w:val="34"/>
  </w:num>
  <w:num w:numId="23">
    <w:abstractNumId w:val="5"/>
  </w:num>
  <w:num w:numId="24">
    <w:abstractNumId w:val="16"/>
  </w:num>
  <w:num w:numId="25">
    <w:abstractNumId w:val="17"/>
  </w:num>
  <w:num w:numId="26">
    <w:abstractNumId w:val="35"/>
  </w:num>
  <w:num w:numId="27">
    <w:abstractNumId w:val="11"/>
  </w:num>
  <w:num w:numId="28">
    <w:abstractNumId w:val="26"/>
  </w:num>
  <w:num w:numId="29">
    <w:abstractNumId w:val="33"/>
  </w:num>
  <w:num w:numId="30">
    <w:abstractNumId w:val="32"/>
  </w:num>
  <w:num w:numId="31">
    <w:abstractNumId w:val="7"/>
  </w:num>
  <w:num w:numId="32">
    <w:abstractNumId w:val="38"/>
  </w:num>
  <w:num w:numId="33">
    <w:abstractNumId w:val="29"/>
  </w:num>
  <w:num w:numId="34">
    <w:abstractNumId w:val="24"/>
  </w:num>
  <w:num w:numId="35">
    <w:abstractNumId w:val="28"/>
  </w:num>
  <w:num w:numId="36">
    <w:abstractNumId w:val="41"/>
  </w:num>
  <w:num w:numId="37">
    <w:abstractNumId w:val="6"/>
  </w:num>
  <w:num w:numId="38">
    <w:abstractNumId w:val="37"/>
  </w:num>
  <w:num w:numId="39">
    <w:abstractNumId w:val="39"/>
  </w:num>
  <w:num w:numId="40">
    <w:abstractNumId w:val="19"/>
  </w:num>
  <w:num w:numId="41">
    <w:abstractNumId w:val="10"/>
  </w:num>
  <w:num w:numId="42">
    <w:abstractNumId w:val="4"/>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2285A"/>
    <w:rsid w:val="000115F3"/>
    <w:rsid w:val="00014693"/>
    <w:rsid w:val="00014E6A"/>
    <w:rsid w:val="0001607A"/>
    <w:rsid w:val="0002399B"/>
    <w:rsid w:val="00025C0A"/>
    <w:rsid w:val="00032B76"/>
    <w:rsid w:val="00034B02"/>
    <w:rsid w:val="00041D24"/>
    <w:rsid w:val="00046905"/>
    <w:rsid w:val="0005130E"/>
    <w:rsid w:val="00052C63"/>
    <w:rsid w:val="00052CB0"/>
    <w:rsid w:val="00053254"/>
    <w:rsid w:val="00053923"/>
    <w:rsid w:val="0005456E"/>
    <w:rsid w:val="00067F05"/>
    <w:rsid w:val="00081341"/>
    <w:rsid w:val="00092FB6"/>
    <w:rsid w:val="000938C4"/>
    <w:rsid w:val="000A0D57"/>
    <w:rsid w:val="000A676E"/>
    <w:rsid w:val="000A7400"/>
    <w:rsid w:val="000B6015"/>
    <w:rsid w:val="000B6528"/>
    <w:rsid w:val="000D7781"/>
    <w:rsid w:val="000F034A"/>
    <w:rsid w:val="000F3666"/>
    <w:rsid w:val="000F448C"/>
    <w:rsid w:val="00100433"/>
    <w:rsid w:val="00122601"/>
    <w:rsid w:val="001303C7"/>
    <w:rsid w:val="00131BAD"/>
    <w:rsid w:val="00133C10"/>
    <w:rsid w:val="00135709"/>
    <w:rsid w:val="00141B6A"/>
    <w:rsid w:val="001508E5"/>
    <w:rsid w:val="00150CCB"/>
    <w:rsid w:val="00151730"/>
    <w:rsid w:val="00161FA6"/>
    <w:rsid w:val="00162E43"/>
    <w:rsid w:val="00164507"/>
    <w:rsid w:val="00164C40"/>
    <w:rsid w:val="00165C5A"/>
    <w:rsid w:val="00170B9B"/>
    <w:rsid w:val="00176CAE"/>
    <w:rsid w:val="0018679E"/>
    <w:rsid w:val="00192316"/>
    <w:rsid w:val="00194608"/>
    <w:rsid w:val="001A2814"/>
    <w:rsid w:val="001A2928"/>
    <w:rsid w:val="001A2D75"/>
    <w:rsid w:val="001B3DE5"/>
    <w:rsid w:val="001B62E2"/>
    <w:rsid w:val="001C24E4"/>
    <w:rsid w:val="001C2739"/>
    <w:rsid w:val="001D1C58"/>
    <w:rsid w:val="001D49B1"/>
    <w:rsid w:val="001D6B54"/>
    <w:rsid w:val="001D7401"/>
    <w:rsid w:val="001E18B4"/>
    <w:rsid w:val="001F20A4"/>
    <w:rsid w:val="00202FA0"/>
    <w:rsid w:val="00206C91"/>
    <w:rsid w:val="00207F48"/>
    <w:rsid w:val="002143E7"/>
    <w:rsid w:val="00216B6A"/>
    <w:rsid w:val="00221331"/>
    <w:rsid w:val="002302EF"/>
    <w:rsid w:val="0023381A"/>
    <w:rsid w:val="00234ED5"/>
    <w:rsid w:val="0023752B"/>
    <w:rsid w:val="00237BCF"/>
    <w:rsid w:val="00256E2E"/>
    <w:rsid w:val="00256F0C"/>
    <w:rsid w:val="002574BD"/>
    <w:rsid w:val="00267B85"/>
    <w:rsid w:val="00275FB7"/>
    <w:rsid w:val="00276AF1"/>
    <w:rsid w:val="00283BCC"/>
    <w:rsid w:val="002849B5"/>
    <w:rsid w:val="002867F1"/>
    <w:rsid w:val="00297A95"/>
    <w:rsid w:val="002C2A13"/>
    <w:rsid w:val="002D435E"/>
    <w:rsid w:val="002D4474"/>
    <w:rsid w:val="002D687E"/>
    <w:rsid w:val="002D78A2"/>
    <w:rsid w:val="002E4558"/>
    <w:rsid w:val="002E7C63"/>
    <w:rsid w:val="00302240"/>
    <w:rsid w:val="003179F6"/>
    <w:rsid w:val="0032643C"/>
    <w:rsid w:val="00330D7D"/>
    <w:rsid w:val="00343863"/>
    <w:rsid w:val="00356DF4"/>
    <w:rsid w:val="00360D28"/>
    <w:rsid w:val="00363E4E"/>
    <w:rsid w:val="0038092C"/>
    <w:rsid w:val="00381051"/>
    <w:rsid w:val="003814FB"/>
    <w:rsid w:val="003825D2"/>
    <w:rsid w:val="003831AE"/>
    <w:rsid w:val="00394636"/>
    <w:rsid w:val="00397E5D"/>
    <w:rsid w:val="003A17FB"/>
    <w:rsid w:val="003B12A8"/>
    <w:rsid w:val="003C1C84"/>
    <w:rsid w:val="003C2756"/>
    <w:rsid w:val="003C6A76"/>
    <w:rsid w:val="003D208F"/>
    <w:rsid w:val="003D64D4"/>
    <w:rsid w:val="003E0FE7"/>
    <w:rsid w:val="003E36A3"/>
    <w:rsid w:val="003F310F"/>
    <w:rsid w:val="00416589"/>
    <w:rsid w:val="00416F28"/>
    <w:rsid w:val="00421A56"/>
    <w:rsid w:val="00422DE3"/>
    <w:rsid w:val="00455FAA"/>
    <w:rsid w:val="00457987"/>
    <w:rsid w:val="004672CD"/>
    <w:rsid w:val="00467B9B"/>
    <w:rsid w:val="00474C1C"/>
    <w:rsid w:val="004817E9"/>
    <w:rsid w:val="00483C2D"/>
    <w:rsid w:val="0049793A"/>
    <w:rsid w:val="004A63B0"/>
    <w:rsid w:val="004C08B7"/>
    <w:rsid w:val="004C40A8"/>
    <w:rsid w:val="004D5A56"/>
    <w:rsid w:val="004D6DCD"/>
    <w:rsid w:val="004D765D"/>
    <w:rsid w:val="004E1969"/>
    <w:rsid w:val="004E394E"/>
    <w:rsid w:val="004E6147"/>
    <w:rsid w:val="004E6536"/>
    <w:rsid w:val="004E71CD"/>
    <w:rsid w:val="004F3E8B"/>
    <w:rsid w:val="004F4966"/>
    <w:rsid w:val="004F6D31"/>
    <w:rsid w:val="00501E02"/>
    <w:rsid w:val="00504067"/>
    <w:rsid w:val="00512960"/>
    <w:rsid w:val="00516393"/>
    <w:rsid w:val="0051715E"/>
    <w:rsid w:val="00520210"/>
    <w:rsid w:val="0052074E"/>
    <w:rsid w:val="00523C75"/>
    <w:rsid w:val="00527019"/>
    <w:rsid w:val="005366D6"/>
    <w:rsid w:val="00541BE3"/>
    <w:rsid w:val="00542BFC"/>
    <w:rsid w:val="00544F9B"/>
    <w:rsid w:val="00545845"/>
    <w:rsid w:val="00546AEC"/>
    <w:rsid w:val="00551DF1"/>
    <w:rsid w:val="00557917"/>
    <w:rsid w:val="005708AD"/>
    <w:rsid w:val="00574134"/>
    <w:rsid w:val="005810D1"/>
    <w:rsid w:val="00583165"/>
    <w:rsid w:val="00591229"/>
    <w:rsid w:val="005977FF"/>
    <w:rsid w:val="00597990"/>
    <w:rsid w:val="005A4DE6"/>
    <w:rsid w:val="005B2DC3"/>
    <w:rsid w:val="005B3884"/>
    <w:rsid w:val="005C55D6"/>
    <w:rsid w:val="005D06A9"/>
    <w:rsid w:val="005D5EB3"/>
    <w:rsid w:val="005E422E"/>
    <w:rsid w:val="00600069"/>
    <w:rsid w:val="00601828"/>
    <w:rsid w:val="006106B7"/>
    <w:rsid w:val="0062568E"/>
    <w:rsid w:val="00637313"/>
    <w:rsid w:val="006475F5"/>
    <w:rsid w:val="00651753"/>
    <w:rsid w:val="00662DAD"/>
    <w:rsid w:val="00680D0A"/>
    <w:rsid w:val="00683784"/>
    <w:rsid w:val="0068468C"/>
    <w:rsid w:val="00685424"/>
    <w:rsid w:val="00690EA1"/>
    <w:rsid w:val="006A0A27"/>
    <w:rsid w:val="006A3AC8"/>
    <w:rsid w:val="006A6308"/>
    <w:rsid w:val="006C313B"/>
    <w:rsid w:val="006C7232"/>
    <w:rsid w:val="006D03C7"/>
    <w:rsid w:val="006D7CA9"/>
    <w:rsid w:val="006E239E"/>
    <w:rsid w:val="006E25E8"/>
    <w:rsid w:val="006E2F96"/>
    <w:rsid w:val="006E637D"/>
    <w:rsid w:val="006F05D5"/>
    <w:rsid w:val="006F1412"/>
    <w:rsid w:val="00707604"/>
    <w:rsid w:val="00713D60"/>
    <w:rsid w:val="0072116E"/>
    <w:rsid w:val="00721DAE"/>
    <w:rsid w:val="0072285A"/>
    <w:rsid w:val="00727544"/>
    <w:rsid w:val="00733ED3"/>
    <w:rsid w:val="0073453E"/>
    <w:rsid w:val="00735CF1"/>
    <w:rsid w:val="0074046E"/>
    <w:rsid w:val="00760515"/>
    <w:rsid w:val="007753DD"/>
    <w:rsid w:val="00777281"/>
    <w:rsid w:val="00777E8D"/>
    <w:rsid w:val="007905B1"/>
    <w:rsid w:val="007923D6"/>
    <w:rsid w:val="00795798"/>
    <w:rsid w:val="007A1EBE"/>
    <w:rsid w:val="007A4C60"/>
    <w:rsid w:val="007C4B51"/>
    <w:rsid w:val="007D5468"/>
    <w:rsid w:val="007D6282"/>
    <w:rsid w:val="007D78B0"/>
    <w:rsid w:val="007E1479"/>
    <w:rsid w:val="007E71D2"/>
    <w:rsid w:val="007F06FE"/>
    <w:rsid w:val="007F2CBE"/>
    <w:rsid w:val="00802BB6"/>
    <w:rsid w:val="00812835"/>
    <w:rsid w:val="00813159"/>
    <w:rsid w:val="00813175"/>
    <w:rsid w:val="0081584B"/>
    <w:rsid w:val="00816F4D"/>
    <w:rsid w:val="00824102"/>
    <w:rsid w:val="0082432A"/>
    <w:rsid w:val="008334CE"/>
    <w:rsid w:val="00834904"/>
    <w:rsid w:val="00843D2C"/>
    <w:rsid w:val="00844255"/>
    <w:rsid w:val="00862342"/>
    <w:rsid w:val="00864E4E"/>
    <w:rsid w:val="008707AC"/>
    <w:rsid w:val="0087706E"/>
    <w:rsid w:val="008839C1"/>
    <w:rsid w:val="008911F1"/>
    <w:rsid w:val="00892F78"/>
    <w:rsid w:val="0089643A"/>
    <w:rsid w:val="008B149E"/>
    <w:rsid w:val="008C0E34"/>
    <w:rsid w:val="008C4469"/>
    <w:rsid w:val="008D2AB3"/>
    <w:rsid w:val="008D4711"/>
    <w:rsid w:val="008D5638"/>
    <w:rsid w:val="008E118B"/>
    <w:rsid w:val="008F79F2"/>
    <w:rsid w:val="00900A36"/>
    <w:rsid w:val="009049AD"/>
    <w:rsid w:val="00905E0B"/>
    <w:rsid w:val="00913EFC"/>
    <w:rsid w:val="0092426C"/>
    <w:rsid w:val="009243B3"/>
    <w:rsid w:val="00934DE3"/>
    <w:rsid w:val="009521C5"/>
    <w:rsid w:val="009556D1"/>
    <w:rsid w:val="00955CC3"/>
    <w:rsid w:val="00956A7E"/>
    <w:rsid w:val="0096073F"/>
    <w:rsid w:val="00963831"/>
    <w:rsid w:val="00963907"/>
    <w:rsid w:val="00963CAE"/>
    <w:rsid w:val="00964812"/>
    <w:rsid w:val="00966530"/>
    <w:rsid w:val="009720F4"/>
    <w:rsid w:val="00975F99"/>
    <w:rsid w:val="00980663"/>
    <w:rsid w:val="009A26F3"/>
    <w:rsid w:val="009A3B0A"/>
    <w:rsid w:val="009A6986"/>
    <w:rsid w:val="009B4D06"/>
    <w:rsid w:val="009C49CE"/>
    <w:rsid w:val="009D4BA6"/>
    <w:rsid w:val="009D61A0"/>
    <w:rsid w:val="009E1D16"/>
    <w:rsid w:val="009F12EC"/>
    <w:rsid w:val="00A01F44"/>
    <w:rsid w:val="00A10939"/>
    <w:rsid w:val="00A1673A"/>
    <w:rsid w:val="00A22BE1"/>
    <w:rsid w:val="00A22F3A"/>
    <w:rsid w:val="00A23EB5"/>
    <w:rsid w:val="00A26CF2"/>
    <w:rsid w:val="00A27344"/>
    <w:rsid w:val="00A3011E"/>
    <w:rsid w:val="00A31CB4"/>
    <w:rsid w:val="00A3420D"/>
    <w:rsid w:val="00A374F6"/>
    <w:rsid w:val="00A44404"/>
    <w:rsid w:val="00A44C00"/>
    <w:rsid w:val="00A571FB"/>
    <w:rsid w:val="00A60CBD"/>
    <w:rsid w:val="00A627FF"/>
    <w:rsid w:val="00A6794C"/>
    <w:rsid w:val="00AA0A34"/>
    <w:rsid w:val="00AC32BD"/>
    <w:rsid w:val="00AE25ED"/>
    <w:rsid w:val="00AE28C2"/>
    <w:rsid w:val="00AF2098"/>
    <w:rsid w:val="00AF3183"/>
    <w:rsid w:val="00B00737"/>
    <w:rsid w:val="00B106AE"/>
    <w:rsid w:val="00B2663E"/>
    <w:rsid w:val="00B322C0"/>
    <w:rsid w:val="00B34D34"/>
    <w:rsid w:val="00B40809"/>
    <w:rsid w:val="00B439B5"/>
    <w:rsid w:val="00B64CF9"/>
    <w:rsid w:val="00B65A9B"/>
    <w:rsid w:val="00B7123C"/>
    <w:rsid w:val="00B82791"/>
    <w:rsid w:val="00B84141"/>
    <w:rsid w:val="00B84E8E"/>
    <w:rsid w:val="00B8537F"/>
    <w:rsid w:val="00B85A43"/>
    <w:rsid w:val="00B8636D"/>
    <w:rsid w:val="00B8680B"/>
    <w:rsid w:val="00B87B5D"/>
    <w:rsid w:val="00B9336C"/>
    <w:rsid w:val="00BA1F92"/>
    <w:rsid w:val="00BB1B45"/>
    <w:rsid w:val="00BB2C93"/>
    <w:rsid w:val="00BB429C"/>
    <w:rsid w:val="00BB7CA9"/>
    <w:rsid w:val="00BC2F4F"/>
    <w:rsid w:val="00BC4DFB"/>
    <w:rsid w:val="00BD1A92"/>
    <w:rsid w:val="00BD5B75"/>
    <w:rsid w:val="00BE04A0"/>
    <w:rsid w:val="00BE4728"/>
    <w:rsid w:val="00BE4BA0"/>
    <w:rsid w:val="00C01120"/>
    <w:rsid w:val="00C01839"/>
    <w:rsid w:val="00C041EB"/>
    <w:rsid w:val="00C06CC1"/>
    <w:rsid w:val="00C06DC9"/>
    <w:rsid w:val="00C075AB"/>
    <w:rsid w:val="00C20C91"/>
    <w:rsid w:val="00C318C3"/>
    <w:rsid w:val="00C34231"/>
    <w:rsid w:val="00C35ACB"/>
    <w:rsid w:val="00C51CDC"/>
    <w:rsid w:val="00C608E8"/>
    <w:rsid w:val="00C62953"/>
    <w:rsid w:val="00C641F3"/>
    <w:rsid w:val="00C66625"/>
    <w:rsid w:val="00C6742B"/>
    <w:rsid w:val="00C75BF9"/>
    <w:rsid w:val="00C805EF"/>
    <w:rsid w:val="00C82EBC"/>
    <w:rsid w:val="00C84735"/>
    <w:rsid w:val="00C945EC"/>
    <w:rsid w:val="00C97045"/>
    <w:rsid w:val="00CA1F75"/>
    <w:rsid w:val="00CA2769"/>
    <w:rsid w:val="00CA5888"/>
    <w:rsid w:val="00CB01B5"/>
    <w:rsid w:val="00CB40F6"/>
    <w:rsid w:val="00CB59AB"/>
    <w:rsid w:val="00CB78E1"/>
    <w:rsid w:val="00CC0748"/>
    <w:rsid w:val="00CC2877"/>
    <w:rsid w:val="00CE0C02"/>
    <w:rsid w:val="00CE3FF6"/>
    <w:rsid w:val="00CE5349"/>
    <w:rsid w:val="00CE6161"/>
    <w:rsid w:val="00CE647D"/>
    <w:rsid w:val="00CF62BC"/>
    <w:rsid w:val="00D05EFB"/>
    <w:rsid w:val="00D21912"/>
    <w:rsid w:val="00D21A6A"/>
    <w:rsid w:val="00D23217"/>
    <w:rsid w:val="00D2347B"/>
    <w:rsid w:val="00D30FFF"/>
    <w:rsid w:val="00D42921"/>
    <w:rsid w:val="00D46EE1"/>
    <w:rsid w:val="00D60C7D"/>
    <w:rsid w:val="00D62509"/>
    <w:rsid w:val="00D73854"/>
    <w:rsid w:val="00D83929"/>
    <w:rsid w:val="00D92803"/>
    <w:rsid w:val="00D95224"/>
    <w:rsid w:val="00D96749"/>
    <w:rsid w:val="00D970BA"/>
    <w:rsid w:val="00DA6BFC"/>
    <w:rsid w:val="00DC0DF4"/>
    <w:rsid w:val="00DC10FC"/>
    <w:rsid w:val="00DC130C"/>
    <w:rsid w:val="00DC5206"/>
    <w:rsid w:val="00DD5024"/>
    <w:rsid w:val="00DD6575"/>
    <w:rsid w:val="00DE0EAA"/>
    <w:rsid w:val="00DF7306"/>
    <w:rsid w:val="00E01C1B"/>
    <w:rsid w:val="00E01D16"/>
    <w:rsid w:val="00E02AB5"/>
    <w:rsid w:val="00E040F8"/>
    <w:rsid w:val="00E0617C"/>
    <w:rsid w:val="00E12B0B"/>
    <w:rsid w:val="00E136C4"/>
    <w:rsid w:val="00E15129"/>
    <w:rsid w:val="00E1591B"/>
    <w:rsid w:val="00E35306"/>
    <w:rsid w:val="00E3553B"/>
    <w:rsid w:val="00E416E1"/>
    <w:rsid w:val="00E437FD"/>
    <w:rsid w:val="00E44082"/>
    <w:rsid w:val="00E46B57"/>
    <w:rsid w:val="00E555CA"/>
    <w:rsid w:val="00E56486"/>
    <w:rsid w:val="00E6624D"/>
    <w:rsid w:val="00E70070"/>
    <w:rsid w:val="00E83696"/>
    <w:rsid w:val="00E92E7E"/>
    <w:rsid w:val="00EA2779"/>
    <w:rsid w:val="00EA509C"/>
    <w:rsid w:val="00EB1C0F"/>
    <w:rsid w:val="00EB2F01"/>
    <w:rsid w:val="00EB524C"/>
    <w:rsid w:val="00EB757B"/>
    <w:rsid w:val="00EC1680"/>
    <w:rsid w:val="00EC5B66"/>
    <w:rsid w:val="00ED149D"/>
    <w:rsid w:val="00ED15E6"/>
    <w:rsid w:val="00ED3456"/>
    <w:rsid w:val="00ED7ACC"/>
    <w:rsid w:val="00EE17DD"/>
    <w:rsid w:val="00EE2DE9"/>
    <w:rsid w:val="00EF2742"/>
    <w:rsid w:val="00EF499D"/>
    <w:rsid w:val="00EF64DD"/>
    <w:rsid w:val="00EF764C"/>
    <w:rsid w:val="00F04DCA"/>
    <w:rsid w:val="00F1181A"/>
    <w:rsid w:val="00F11EF0"/>
    <w:rsid w:val="00F12A32"/>
    <w:rsid w:val="00F1429C"/>
    <w:rsid w:val="00F165DD"/>
    <w:rsid w:val="00F2366F"/>
    <w:rsid w:val="00F32EC7"/>
    <w:rsid w:val="00F34D21"/>
    <w:rsid w:val="00F37A45"/>
    <w:rsid w:val="00F416B5"/>
    <w:rsid w:val="00F5129F"/>
    <w:rsid w:val="00F52BD7"/>
    <w:rsid w:val="00F56CB3"/>
    <w:rsid w:val="00F603F6"/>
    <w:rsid w:val="00F771E0"/>
    <w:rsid w:val="00F84647"/>
    <w:rsid w:val="00FA14B4"/>
    <w:rsid w:val="00FA2335"/>
    <w:rsid w:val="00FA4BF5"/>
    <w:rsid w:val="00FB2486"/>
    <w:rsid w:val="00FB5AB4"/>
    <w:rsid w:val="00FD5044"/>
    <w:rsid w:val="00FE1A83"/>
    <w:rsid w:val="00FF02EB"/>
    <w:rsid w:val="00FF128D"/>
    <w:rsid w:val="00FF326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C056CB6"/>
  <w15:docId w15:val="{08762808-7259-4888-8A2B-495016CBCEB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647"/>
    <w:pPr>
      <w:spacing w:after="160" w:line="259" w:lineRule="auto"/>
    </w:pPr>
  </w:style>
  <w:style w:type="paragraph" w:styleId="Heading1">
    <w:name w:val="heading 1"/>
    <w:basedOn w:val="Normal"/>
    <w:next w:val="Normal"/>
    <w:link w:val="Heading1Char"/>
    <w:qFormat/>
    <w:rsid w:val="0068378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683784"/>
    <w:pPr>
      <w:outlineLvl w:val="1"/>
    </w:pPr>
  </w:style>
  <w:style w:type="paragraph" w:styleId="Heading3">
    <w:name w:val="heading 3"/>
    <w:basedOn w:val="Normal"/>
    <w:next w:val="Normal"/>
    <w:link w:val="Heading3Char"/>
    <w:qFormat/>
    <w:rsid w:val="00683784"/>
    <w:pPr>
      <w:outlineLvl w:val="2"/>
    </w:pPr>
  </w:style>
  <w:style w:type="paragraph" w:styleId="Heading4">
    <w:name w:val="heading 4"/>
    <w:basedOn w:val="Normal"/>
    <w:next w:val="Normal"/>
    <w:link w:val="Heading4Char"/>
    <w:qFormat/>
    <w:rsid w:val="00683784"/>
    <w:pPr>
      <w:outlineLvl w:val="3"/>
    </w:pPr>
  </w:style>
  <w:style w:type="paragraph" w:styleId="Heading5">
    <w:name w:val="heading 5"/>
    <w:basedOn w:val="Normal"/>
    <w:next w:val="Normal"/>
    <w:link w:val="Heading5Char"/>
    <w:qFormat/>
    <w:rsid w:val="00683784"/>
    <w:pPr>
      <w:outlineLvl w:val="4"/>
    </w:pPr>
  </w:style>
  <w:style w:type="paragraph" w:styleId="Heading6">
    <w:name w:val="heading 6"/>
    <w:basedOn w:val="Normal"/>
    <w:next w:val="Normal"/>
    <w:link w:val="Heading6Char"/>
    <w:qFormat/>
    <w:rsid w:val="00683784"/>
    <w:pPr>
      <w:outlineLvl w:val="5"/>
    </w:pPr>
  </w:style>
  <w:style w:type="paragraph" w:styleId="Heading7">
    <w:name w:val="heading 7"/>
    <w:basedOn w:val="Normal"/>
    <w:next w:val="Normal"/>
    <w:link w:val="Heading7Char"/>
    <w:qFormat/>
    <w:rsid w:val="00683784"/>
    <w:pPr>
      <w:outlineLvl w:val="6"/>
    </w:pPr>
  </w:style>
  <w:style w:type="paragraph" w:styleId="Heading8">
    <w:name w:val="heading 8"/>
    <w:basedOn w:val="Normal"/>
    <w:next w:val="Normal"/>
    <w:link w:val="Heading8Char"/>
    <w:qFormat/>
    <w:rsid w:val="00683784"/>
    <w:pPr>
      <w:outlineLvl w:val="7"/>
    </w:pPr>
  </w:style>
  <w:style w:type="paragraph" w:styleId="Heading9">
    <w:name w:val="heading 9"/>
    <w:basedOn w:val="Normal"/>
    <w:next w:val="Normal"/>
    <w:link w:val="Heading9Char"/>
    <w:qFormat/>
    <w:rsid w:val="0068378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85A"/>
    <w:pPr>
      <w:spacing w:after="200" w:line="276" w:lineRule="auto"/>
      <w:ind w:left="720"/>
      <w:contextualSpacing/>
    </w:pPr>
    <w:rPr>
      <w:rFonts w:ascii="Calibri" w:hAnsi="Calibri"/>
    </w:rPr>
  </w:style>
  <w:style w:type="paragraph" w:styleId="FootnoteText">
    <w:name w:val="footnote text"/>
    <w:basedOn w:val="Normal"/>
    <w:link w:val="FootnoteTextChar"/>
    <w:unhideWhenUsed/>
    <w:qFormat/>
    <w:rsid w:val="00683784"/>
    <w:pPr>
      <w:spacing w:line="240" w:lineRule="auto"/>
    </w:pPr>
    <w:rPr>
      <w:sz w:val="20"/>
      <w:szCs w:val="20"/>
    </w:rPr>
  </w:style>
  <w:style w:type="character" w:customStyle="1" w:styleId="FootnoteTextChar">
    <w:name w:val="Footnote Text Char"/>
    <w:basedOn w:val="DefaultParagraphFont"/>
    <w:link w:val="FootnoteText"/>
    <w:rsid w:val="007E71D2"/>
    <w:rPr>
      <w:sz w:val="20"/>
      <w:szCs w:val="20"/>
      <w:lang w:val="sv-SE"/>
    </w:rPr>
  </w:style>
  <w:style w:type="character" w:styleId="FootnoteReference">
    <w:name w:val="footnote reference"/>
    <w:basedOn w:val="DefaultParagraphFont"/>
    <w:unhideWhenUsed/>
    <w:qFormat/>
    <w:rsid w:val="00683784"/>
    <w:rPr>
      <w:vertAlign w:val="superscript"/>
    </w:rPr>
  </w:style>
  <w:style w:type="character" w:styleId="CommentReference">
    <w:name w:val="annotation reference"/>
    <w:basedOn w:val="DefaultParagraphFont"/>
    <w:uiPriority w:val="99"/>
    <w:semiHidden/>
    <w:unhideWhenUsed/>
    <w:rsid w:val="007A4C60"/>
    <w:rPr>
      <w:sz w:val="16"/>
      <w:szCs w:val="16"/>
    </w:rPr>
  </w:style>
  <w:style w:type="paragraph" w:styleId="CommentText">
    <w:name w:val="annotation text"/>
    <w:basedOn w:val="Normal"/>
    <w:link w:val="CommentTextChar"/>
    <w:semiHidden/>
    <w:unhideWhenUsed/>
    <w:rsid w:val="007A4C60"/>
    <w:pPr>
      <w:spacing w:line="240" w:lineRule="auto"/>
    </w:pPr>
    <w:rPr>
      <w:sz w:val="20"/>
      <w:szCs w:val="20"/>
    </w:rPr>
  </w:style>
  <w:style w:type="character" w:customStyle="1" w:styleId="CommentTextChar">
    <w:name w:val="Comment Text Char"/>
    <w:basedOn w:val="DefaultParagraphFont"/>
    <w:link w:val="CommentText"/>
    <w:semiHidden/>
    <w:rsid w:val="007A4C60"/>
    <w:rPr>
      <w:rFonts w:ascii="Times New Roman" w:eastAsia="Times New Roman" w:hAnsi="Times New Roman" w:cs="Times New Roman"/>
      <w:sz w:val="20"/>
      <w:szCs w:val="20"/>
      <w:lang w:val="sv-SE"/>
    </w:rPr>
  </w:style>
  <w:style w:type="paragraph" w:styleId="CommentSubject">
    <w:name w:val="annotation subject"/>
    <w:basedOn w:val="CommentText"/>
    <w:next w:val="CommentText"/>
    <w:link w:val="CommentSubjectChar"/>
    <w:uiPriority w:val="99"/>
    <w:semiHidden/>
    <w:unhideWhenUsed/>
    <w:rsid w:val="007A4C60"/>
    <w:rPr>
      <w:b/>
      <w:bCs/>
    </w:rPr>
  </w:style>
  <w:style w:type="character" w:customStyle="1" w:styleId="CommentSubjectChar">
    <w:name w:val="Comment Subject Char"/>
    <w:basedOn w:val="CommentTextChar"/>
    <w:link w:val="CommentSubject"/>
    <w:uiPriority w:val="99"/>
    <w:semiHidden/>
    <w:rsid w:val="007A4C60"/>
    <w:rPr>
      <w:rFonts w:ascii="Times New Roman" w:eastAsia="Times New Roman" w:hAnsi="Times New Roman" w:cs="Times New Roman"/>
      <w:b/>
      <w:bCs/>
      <w:sz w:val="20"/>
      <w:szCs w:val="20"/>
      <w:lang w:val="sv-SE"/>
    </w:rPr>
  </w:style>
  <w:style w:type="paragraph" w:styleId="Revision">
    <w:name w:val="Revision"/>
    <w:hidden/>
    <w:uiPriority w:val="99"/>
    <w:semiHidden/>
    <w:rsid w:val="007A4C60"/>
    <w:pPr>
      <w:spacing w:after="0" w:line="240" w:lineRule="auto"/>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A4C6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4C60"/>
    <w:rPr>
      <w:rFonts w:ascii="Tahoma" w:eastAsia="Times New Roman" w:hAnsi="Tahoma" w:cs="Tahoma"/>
      <w:sz w:val="16"/>
      <w:szCs w:val="16"/>
      <w:lang w:val="sv-SE"/>
    </w:rPr>
  </w:style>
  <w:style w:type="character" w:customStyle="1" w:styleId="normaltextrun">
    <w:name w:val="normaltextrun"/>
    <w:basedOn w:val="DefaultParagraphFont"/>
    <w:rsid w:val="00F12A32"/>
  </w:style>
  <w:style w:type="character" w:customStyle="1" w:styleId="eop">
    <w:name w:val="eop"/>
    <w:basedOn w:val="DefaultParagraphFont"/>
    <w:rsid w:val="00F12A32"/>
  </w:style>
  <w:style w:type="character" w:customStyle="1" w:styleId="spellingerror">
    <w:name w:val="spellingerror"/>
    <w:basedOn w:val="DefaultParagraphFont"/>
    <w:rsid w:val="00CC0748"/>
  </w:style>
  <w:style w:type="paragraph" w:styleId="Header">
    <w:name w:val="header"/>
    <w:basedOn w:val="Normal"/>
    <w:link w:val="HeaderChar"/>
    <w:unhideWhenUsed/>
    <w:qFormat/>
    <w:rsid w:val="00683784"/>
    <w:pPr>
      <w:tabs>
        <w:tab w:val="center" w:pos="4153"/>
        <w:tab w:val="right" w:pos="8306"/>
      </w:tabs>
      <w:spacing w:line="240" w:lineRule="auto"/>
    </w:pPr>
  </w:style>
  <w:style w:type="character" w:customStyle="1" w:styleId="HeaderChar">
    <w:name w:val="Header Char"/>
    <w:basedOn w:val="DefaultParagraphFont"/>
    <w:link w:val="Header"/>
    <w:rsid w:val="00EB1C0F"/>
    <w:rPr>
      <w:lang w:val="sv-SE"/>
    </w:rPr>
  </w:style>
  <w:style w:type="paragraph" w:styleId="Footer">
    <w:name w:val="footer"/>
    <w:basedOn w:val="Normal"/>
    <w:link w:val="FooterChar"/>
    <w:unhideWhenUsed/>
    <w:qFormat/>
    <w:rsid w:val="00683784"/>
    <w:pPr>
      <w:tabs>
        <w:tab w:val="center" w:pos="4153"/>
        <w:tab w:val="right" w:pos="8306"/>
      </w:tabs>
      <w:spacing w:line="240" w:lineRule="auto"/>
    </w:pPr>
  </w:style>
  <w:style w:type="character" w:customStyle="1" w:styleId="FooterChar">
    <w:name w:val="Footer Char"/>
    <w:basedOn w:val="DefaultParagraphFont"/>
    <w:link w:val="Footer"/>
    <w:rsid w:val="00EB1C0F"/>
    <w:rPr>
      <w:lang w:val="sv-SE"/>
    </w:rPr>
  </w:style>
  <w:style w:type="character" w:customStyle="1" w:styleId="Heading1Char">
    <w:name w:val="Heading 1 Char"/>
    <w:basedOn w:val="DefaultParagraphFont"/>
    <w:link w:val="Heading1"/>
    <w:rsid w:val="00CE5349"/>
    <w:rPr>
      <w:rFonts w:asciiTheme="majorHAnsi" w:eastAsiaTheme="majorEastAsia" w:hAnsiTheme="majorHAnsi" w:cstheme="majorBidi"/>
      <w:color w:val="365F91" w:themeColor="accent1" w:themeShade="BF"/>
      <w:sz w:val="32"/>
      <w:szCs w:val="32"/>
      <w:lang w:val="sv-SE"/>
    </w:rPr>
  </w:style>
  <w:style w:type="paragraph" w:styleId="Subtitle">
    <w:name w:val="Subtitle"/>
    <w:basedOn w:val="Normal"/>
    <w:next w:val="Normal"/>
    <w:link w:val="SubtitleChar"/>
    <w:uiPriority w:val="11"/>
    <w:qFormat/>
    <w:rsid w:val="005B2DC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B2DC3"/>
    <w:rPr>
      <w:rFonts w:eastAsiaTheme="minorEastAsia"/>
      <w:color w:val="5A5A5A" w:themeColor="text1" w:themeTint="A5"/>
      <w:spacing w:val="15"/>
      <w:lang w:val="sv-SE"/>
    </w:rPr>
  </w:style>
  <w:style w:type="character" w:styleId="Hyperlink">
    <w:name w:val="Hyperlink"/>
    <w:basedOn w:val="DefaultParagraphFont"/>
    <w:uiPriority w:val="99"/>
    <w:unhideWhenUsed/>
    <w:rsid w:val="00014E6A"/>
    <w:rPr>
      <w:color w:val="0000FF"/>
      <w:u w:val="single"/>
    </w:rPr>
  </w:style>
  <w:style w:type="character" w:customStyle="1" w:styleId="Heading2Char">
    <w:name w:val="Heading 2 Char"/>
    <w:basedOn w:val="DefaultParagraphFont"/>
    <w:link w:val="Heading2"/>
    <w:rsid w:val="00A31CB4"/>
    <w:rPr>
      <w:lang w:val="sv-SE"/>
    </w:rPr>
  </w:style>
  <w:style w:type="character" w:customStyle="1" w:styleId="Heading3Char">
    <w:name w:val="Heading 3 Char"/>
    <w:basedOn w:val="DefaultParagraphFont"/>
    <w:link w:val="Heading3"/>
    <w:rsid w:val="00A31CB4"/>
    <w:rPr>
      <w:lang w:val="sv-SE"/>
    </w:rPr>
  </w:style>
  <w:style w:type="character" w:customStyle="1" w:styleId="Heading4Char">
    <w:name w:val="Heading 4 Char"/>
    <w:basedOn w:val="DefaultParagraphFont"/>
    <w:link w:val="Heading4"/>
    <w:rsid w:val="00A31CB4"/>
    <w:rPr>
      <w:lang w:val="sv-SE"/>
    </w:rPr>
  </w:style>
  <w:style w:type="character" w:customStyle="1" w:styleId="Heading5Char">
    <w:name w:val="Heading 5 Char"/>
    <w:basedOn w:val="DefaultParagraphFont"/>
    <w:link w:val="Heading5"/>
    <w:rsid w:val="00A31CB4"/>
    <w:rPr>
      <w:lang w:val="sv-SE"/>
    </w:rPr>
  </w:style>
  <w:style w:type="character" w:customStyle="1" w:styleId="Heading6Char">
    <w:name w:val="Heading 6 Char"/>
    <w:basedOn w:val="DefaultParagraphFont"/>
    <w:link w:val="Heading6"/>
    <w:rsid w:val="00A31CB4"/>
    <w:rPr>
      <w:lang w:val="sv-SE"/>
    </w:rPr>
  </w:style>
  <w:style w:type="character" w:customStyle="1" w:styleId="Heading7Char">
    <w:name w:val="Heading 7 Char"/>
    <w:basedOn w:val="DefaultParagraphFont"/>
    <w:link w:val="Heading7"/>
    <w:rsid w:val="00A31CB4"/>
    <w:rPr>
      <w:lang w:val="sv-SE"/>
    </w:rPr>
  </w:style>
  <w:style w:type="character" w:customStyle="1" w:styleId="Heading8Char">
    <w:name w:val="Heading 8 Char"/>
    <w:basedOn w:val="DefaultParagraphFont"/>
    <w:link w:val="Heading8"/>
    <w:rsid w:val="00A31CB4"/>
    <w:rPr>
      <w:lang w:val="sv-SE"/>
    </w:rPr>
  </w:style>
  <w:style w:type="character" w:customStyle="1" w:styleId="Heading9Char">
    <w:name w:val="Heading 9 Char"/>
    <w:basedOn w:val="DefaultParagraphFont"/>
    <w:link w:val="Heading9"/>
    <w:rsid w:val="00A31CB4"/>
    <w:rPr>
      <w:lang w:val="sv-SE"/>
    </w:rPr>
  </w:style>
  <w:style w:type="paragraph" w:customStyle="1" w:styleId="quotes">
    <w:name w:val="quotes"/>
    <w:basedOn w:val="Normal"/>
    <w:next w:val="Normal"/>
    <w:rsid w:val="00A31CB4"/>
    <w:pPr>
      <w:ind w:left="72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276366">
      <w:bodyDiv w:val="1"/>
      <w:marLeft w:val="0"/>
      <w:marRight w:val="0"/>
      <w:marTop w:val="0"/>
      <w:marBottom w:val="0"/>
      <w:divBdr>
        <w:top w:val="none" w:sz="0" w:space="0" w:color="auto"/>
        <w:left w:val="none" w:sz="0" w:space="0" w:color="auto"/>
        <w:bottom w:val="none" w:sz="0" w:space="0" w:color="auto"/>
        <w:right w:val="none" w:sz="0" w:space="0" w:color="auto"/>
      </w:divBdr>
    </w:div>
    <w:div w:id="725101770">
      <w:bodyDiv w:val="1"/>
      <w:marLeft w:val="0"/>
      <w:marRight w:val="0"/>
      <w:marTop w:val="0"/>
      <w:marBottom w:val="0"/>
      <w:divBdr>
        <w:top w:val="none" w:sz="0" w:space="0" w:color="auto"/>
        <w:left w:val="none" w:sz="0" w:space="0" w:color="auto"/>
        <w:bottom w:val="none" w:sz="0" w:space="0" w:color="auto"/>
        <w:right w:val="none" w:sz="0" w:space="0" w:color="auto"/>
      </w:divBdr>
    </w:div>
    <w:div w:id="737484501">
      <w:bodyDiv w:val="1"/>
      <w:marLeft w:val="0"/>
      <w:marRight w:val="0"/>
      <w:marTop w:val="0"/>
      <w:marBottom w:val="0"/>
      <w:divBdr>
        <w:top w:val="none" w:sz="0" w:space="0" w:color="auto"/>
        <w:left w:val="none" w:sz="0" w:space="0" w:color="auto"/>
        <w:bottom w:val="none" w:sz="0" w:space="0" w:color="auto"/>
        <w:right w:val="none" w:sz="0" w:space="0" w:color="auto"/>
      </w:divBdr>
    </w:div>
    <w:div w:id="757168760">
      <w:bodyDiv w:val="1"/>
      <w:marLeft w:val="0"/>
      <w:marRight w:val="0"/>
      <w:marTop w:val="0"/>
      <w:marBottom w:val="0"/>
      <w:divBdr>
        <w:top w:val="none" w:sz="0" w:space="0" w:color="auto"/>
        <w:left w:val="none" w:sz="0" w:space="0" w:color="auto"/>
        <w:bottom w:val="none" w:sz="0" w:space="0" w:color="auto"/>
        <w:right w:val="none" w:sz="0" w:space="0" w:color="auto"/>
      </w:divBdr>
    </w:div>
    <w:div w:id="966155248">
      <w:bodyDiv w:val="1"/>
      <w:marLeft w:val="0"/>
      <w:marRight w:val="0"/>
      <w:marTop w:val="0"/>
      <w:marBottom w:val="0"/>
      <w:divBdr>
        <w:top w:val="none" w:sz="0" w:space="0" w:color="auto"/>
        <w:left w:val="none" w:sz="0" w:space="0" w:color="auto"/>
        <w:bottom w:val="none" w:sz="0" w:space="0" w:color="auto"/>
        <w:right w:val="none" w:sz="0" w:space="0" w:color="auto"/>
      </w:divBdr>
    </w:div>
    <w:div w:id="977221858">
      <w:bodyDiv w:val="1"/>
      <w:marLeft w:val="0"/>
      <w:marRight w:val="0"/>
      <w:marTop w:val="0"/>
      <w:marBottom w:val="0"/>
      <w:divBdr>
        <w:top w:val="none" w:sz="0" w:space="0" w:color="auto"/>
        <w:left w:val="none" w:sz="0" w:space="0" w:color="auto"/>
        <w:bottom w:val="none" w:sz="0" w:space="0" w:color="auto"/>
        <w:right w:val="none" w:sz="0" w:space="0" w:color="auto"/>
      </w:divBdr>
    </w:div>
    <w:div w:id="1207140338">
      <w:bodyDiv w:val="1"/>
      <w:marLeft w:val="0"/>
      <w:marRight w:val="0"/>
      <w:marTop w:val="0"/>
      <w:marBottom w:val="0"/>
      <w:divBdr>
        <w:top w:val="none" w:sz="0" w:space="0" w:color="auto"/>
        <w:left w:val="none" w:sz="0" w:space="0" w:color="auto"/>
        <w:bottom w:val="none" w:sz="0" w:space="0" w:color="auto"/>
        <w:right w:val="none" w:sz="0" w:space="0" w:color="auto"/>
      </w:divBdr>
    </w:div>
    <w:div w:id="1289623022">
      <w:bodyDiv w:val="1"/>
      <w:marLeft w:val="0"/>
      <w:marRight w:val="0"/>
      <w:marTop w:val="0"/>
      <w:marBottom w:val="0"/>
      <w:divBdr>
        <w:top w:val="none" w:sz="0" w:space="0" w:color="auto"/>
        <w:left w:val="none" w:sz="0" w:space="0" w:color="auto"/>
        <w:bottom w:val="none" w:sz="0" w:space="0" w:color="auto"/>
        <w:right w:val="none" w:sz="0" w:space="0" w:color="auto"/>
      </w:divBdr>
    </w:div>
    <w:div w:id="1420254963">
      <w:bodyDiv w:val="1"/>
      <w:marLeft w:val="0"/>
      <w:marRight w:val="0"/>
      <w:marTop w:val="0"/>
      <w:marBottom w:val="0"/>
      <w:divBdr>
        <w:top w:val="none" w:sz="0" w:space="0" w:color="auto"/>
        <w:left w:val="none" w:sz="0" w:space="0" w:color="auto"/>
        <w:bottom w:val="none" w:sz="0" w:space="0" w:color="auto"/>
        <w:right w:val="none" w:sz="0" w:space="0" w:color="auto"/>
      </w:divBdr>
    </w:div>
    <w:div w:id="1757707581">
      <w:bodyDiv w:val="1"/>
      <w:marLeft w:val="0"/>
      <w:marRight w:val="0"/>
      <w:marTop w:val="0"/>
      <w:marBottom w:val="0"/>
      <w:divBdr>
        <w:top w:val="none" w:sz="0" w:space="0" w:color="auto"/>
        <w:left w:val="none" w:sz="0" w:space="0" w:color="auto"/>
        <w:bottom w:val="none" w:sz="0" w:space="0" w:color="auto"/>
        <w:right w:val="none" w:sz="0" w:space="0" w:color="auto"/>
      </w:divBdr>
    </w:div>
    <w:div w:id="1924946861">
      <w:bodyDiv w:val="1"/>
      <w:marLeft w:val="0"/>
      <w:marRight w:val="0"/>
      <w:marTop w:val="0"/>
      <w:marBottom w:val="0"/>
      <w:divBdr>
        <w:top w:val="none" w:sz="0" w:space="0" w:color="auto"/>
        <w:left w:val="none" w:sz="0" w:space="0" w:color="auto"/>
        <w:bottom w:val="none" w:sz="0" w:space="0" w:color="auto"/>
        <w:right w:val="none" w:sz="0" w:space="0" w:color="auto"/>
      </w:divBdr>
    </w:div>
    <w:div w:id="2066681319">
      <w:bodyDiv w:val="1"/>
      <w:marLeft w:val="0"/>
      <w:marRight w:val="0"/>
      <w:marTop w:val="0"/>
      <w:marBottom w:val="0"/>
      <w:divBdr>
        <w:top w:val="none" w:sz="0" w:space="0" w:color="auto"/>
        <w:left w:val="none" w:sz="0" w:space="0" w:color="auto"/>
        <w:bottom w:val="none" w:sz="0" w:space="0" w:color="auto"/>
        <w:right w:val="none" w:sz="0" w:space="0" w:color="auto"/>
      </w:divBdr>
    </w:div>
    <w:div w:id="211825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26" Type="http://schemas.openxmlformats.org/officeDocument/2006/relationships/customXml" Target="../customXml/item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5" Type="http://schemas.microsoft.com/office/2016/09/relationships/commentsIds" Target="commentsIds.xml"/><Relationship Id="rId16" Type="http://schemas.openxmlformats.org/officeDocument/2006/relationships/footer" Target="footer1.xml"/><Relationship Id="rId29" Type="http://schemas.openxmlformats.org/officeDocument/2006/relationships/customXml" Target="../customXml/item4.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8/08/relationships/commentsExtensible" Target="commentsExtensible.xml"/><Relationship Id="rId15" Type="http://schemas.openxmlformats.org/officeDocument/2006/relationships/hyperlink" Target="https://s3platform.jrc.ec.europa.eu/social-economy" TargetMode="External"/><Relationship Id="rId28" Type="http://schemas.openxmlformats.org/officeDocument/2006/relationships/customXml" Target="../customXml/item3.xml"/><Relationship Id="rId10" Type="http://schemas.openxmlformats.org/officeDocument/2006/relationships/footnotes" Target="footnotes.xml"/><Relationship Id="rId9" Type="http://schemas.openxmlformats.org/officeDocument/2006/relationships/webSettings" Target="webSettings.xml"/><Relationship Id="rId14" Type="http://schemas.openxmlformats.org/officeDocument/2006/relationships/hyperlink" Target="https://www.europeanjobdays.eu/en" TargetMode="External"/><Relationship Id="rId27"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xUriServ/LexUriServ.do?uri=OJ:C:2012:102:0006:0010:SV:PDF" TargetMode="External"/><Relationship Id="rId1" Type="http://schemas.openxmlformats.org/officeDocument/2006/relationships/hyperlink" Target="https://ec.europa.eu/commission/sites/beta-political/files/reflection-paper-social-dimension-europe_en.pdf"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3T5AXJEHYTWU-1246943346-5601</_dlc_DocId>
    <_dlc_DocIdUrl xmlns="0b452354-65a4-4dd6-8824-e6b830247e3e">
      <Url>http://dm2016/cor/2020/_layouts/15/DocIdRedir.aspx?ID=3T5AXJEHYTWU-1246943346-5601</Url>
      <Description>3T5AXJEHYTWU-1246943346-5601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2020-11-23T12:00:00+00:00</ProductionDate>
    <FicheYear xmlns="0b452354-65a4-4dd6-8824-e6b830247e3e">2020</FicheYear>
    <DocumentNumber xmlns="4bbe3f12-7728-4332-8165-6531ead52725">4835</DocumentNumber>
    <DocumentVersion xmlns="0b452354-65a4-4dd6-8824-e6b830247e3e">1</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31</Value>
      <Value>30</Value>
      <Value>29</Value>
      <Value>27</Value>
      <Value>26</Value>
      <Value>25</Value>
      <Value>23</Value>
      <Value>22</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SV</TermName>
          <TermId xmlns="http://schemas.microsoft.com/office/infopath/2007/PartnerControls">c2ed69e7-a339-43d7-8f22-d93680a92aa0</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12567</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BAE25FF9-20AF-4B20-9E0B-68C8F7668638}"/>
</file>

<file path=customXml/itemProps2.xml><?xml version="1.0" encoding="utf-8"?>
<ds:datastoreItem xmlns:ds="http://schemas.openxmlformats.org/officeDocument/2006/customXml" ds:itemID="{DD02C545-9AA6-40B2-8E9D-A85CD1C50147}"/>
</file>

<file path=customXml/itemProps3.xml><?xml version="1.0" encoding="utf-8"?>
<ds:datastoreItem xmlns:ds="http://schemas.openxmlformats.org/officeDocument/2006/customXml" ds:itemID="{A9C125BE-735B-49C4-B7A0-245F5C66EEAD}"/>
</file>

<file path=customXml/itemProps4.xml><?xml version="1.0" encoding="utf-8"?>
<ds:datastoreItem xmlns:ds="http://schemas.openxmlformats.org/officeDocument/2006/customXml" ds:itemID="{F9B4A80C-94C9-4A46-843E-D2110D77CD95}"/>
</file>

<file path=docProps/app.xml><?xml version="1.0" encoding="utf-8"?>
<Properties xmlns="http://schemas.openxmlformats.org/officeDocument/2006/extended-properties" xmlns:vt="http://schemas.openxmlformats.org/officeDocument/2006/docPropsVTypes">
  <Template>Styles</Template>
  <TotalTime>5</TotalTime>
  <Pages>9</Pages>
  <Words>2758</Words>
  <Characters>15725</Characters>
  <Application>Microsoft Office Word</Application>
  <DocSecurity>0</DocSecurity>
  <Lines>131</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EESC-ECOR</Company>
  <LinksUpToDate>false</LinksUpToDate>
  <CharactersWithSpaces>18447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ReK - GD EMPL gmensamt dokument: Områden för utökat samarbete</dc:title>
  <dc:subject>Övriga dokument</dc:subject>
  <dc:creator>Thomas Wobben</dc:creator>
  <cp:keywords>COR-2020-04835-00-01-TCD-TRA-EN</cp:keywords>
  <dc:description>Rapporteur:  - Original language: EN - Date of document: 23/11/2020 - Date of meeting: 25/11/2020 - External documents:  - Administrator:  PETRAS Georgios</dc:description>
  <cp:lastModifiedBy>Nakou Kadi</cp:lastModifiedBy>
  <cp:revision>6</cp:revision>
  <cp:lastPrinted>2020-10-07T12:59:00Z</cp:lastPrinted>
  <dcterms:created xsi:type="dcterms:W3CDTF">2020-11-17T16:19:00Z</dcterms:created>
  <dcterms:modified xsi:type="dcterms:W3CDTF">2020-11-23T12:29:00Z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17/11/2020, 17/11/2020, 03/11/2020</vt:lpwstr>
  </property>
  <property fmtid="{D5CDD505-2E9C-101B-9397-08002B2CF9AE}" pid="4" name="Pref_Time">
    <vt:lpwstr>17:11:11, 17:01:01, 11:51:23</vt:lpwstr>
  </property>
  <property fmtid="{D5CDD505-2E9C-101B-9397-08002B2CF9AE}" pid="5" name="Pref_User">
    <vt:lpwstr>enied, ssex, amett</vt:lpwstr>
  </property>
  <property fmtid="{D5CDD505-2E9C-101B-9397-08002B2CF9AE}" pid="6" name="Pref_FileName">
    <vt:lpwstr>COR-2020-04835-00-01-TCD-TRA-EN-CRR.docx, COR-2020-04835-00-01-TCD-CRR-EN.docx, COR-2020-04835-00-00-TCD-TRA-EN-CRR.docx</vt:lpwstr>
  </property>
  <property fmtid="{D5CDD505-2E9C-101B-9397-08002B2CF9AE}" pid="7" name="ContentTypeId">
    <vt:lpwstr>0x010100EA97B91038054C99906057A708A1480A00165174FC8F090445A2AE79FCF6D9A29A</vt:lpwstr>
  </property>
  <property fmtid="{D5CDD505-2E9C-101B-9397-08002B2CF9AE}" pid="8" name="_dlc_DocIdItemGuid">
    <vt:lpwstr>fcc9e72d-3388-4171-b8c5-d5bd6c13cdf7</vt:lpwstr>
  </property>
  <property fmtid="{D5CDD505-2E9C-101B-9397-08002B2CF9AE}" pid="9" name="AvailableTranslations">
    <vt:lpwstr>31;#LV|46f7e311-5d9f-4663-b433-18aeccb7ace7;#4;#FR|d2afafd3-4c81-4f60-8f52-ee33f2f54ff3;#16;#ES|e7a6b05b-ae16-40c8-add9-68b64b03aeba;#36;#FI|87606a43-d45f-42d6-b8c9-e1a3457db5b7;#34;#CS|72f9705b-0217-4fd3-bea2-cbc7ed80e26e;#19;#LT|a7ff5ce7-6123-4f68-865a-a57c31810414;#35;#PT|50ccc04a-eadd-42ae-a0cb-acaf45f812ba;#13;#HR|2f555653-ed1a-4fe6-8362-9082d95989e5;#12;#EL|6d4f4d51-af9b-4650-94b4-4276bee85c91;#38;#RO|feb747a2-64cd-4299-af12-4833ddc30497;#14;#MT|7df99101-6854-4a26-b53a-b88c0da02c26;#18;#NL|55c6556c-b4f4-441d-9acf-c498d4f838bd;#23;#DE|f6b31e5a-26fa-4935-b661-318e46daf27e;#30;#DA|5d49c027-8956-412b-aa16-e85a0f96ad0e;#27;#HU|6b229040-c589-4408-b4c1-4285663d20a8;#26;#SL|98a412ae-eb01-49e9-ae3d-585a81724cfc;#17;#PL|1e03da61-4678-4e07-b136-b5024ca9197b;#37;#BG|1a1b3951-7821-4e6a-85f5-5673fc08bd2c;#29;#SV|c2ed69e7-a339-43d7-8f22-d93680a92aa0;#25;#ET|ff6c3f4c-b02c-4c3c-ab07-2c37995a7a0a;#11;#IT|0774613c-01ed-4e5d-a25d-11d2388de825;#15;#SK|46d9fce0-ef79-4f71-b89b-cd6aa82426b8;#7;#EN|f2175f21-25d7-44a3-96da-d6a61b075e1b</vt:lpwstr>
  </property>
  <property fmtid="{D5CDD505-2E9C-101B-9397-08002B2CF9AE}" pid="10" name="DocumentType_0">
    <vt:lpwstr>TCD|cd9d6eb6-3f4f-424a-b2d1-57c9d450eaaf</vt:lpwstr>
  </property>
  <property fmtid="{D5CDD505-2E9C-101B-9397-08002B2CF9AE}" pid="11" name="MeetingNumber">
    <vt:i4>5</vt:i4>
  </property>
  <property fmtid="{D5CDD505-2E9C-101B-9397-08002B2CF9AE}" pid="12" name="DossierName_0">
    <vt:lpwstr/>
  </property>
  <property fmtid="{D5CDD505-2E9C-101B-9397-08002B2CF9AE}" pid="13" name="DocumentSource_0">
    <vt:lpwstr>CoR|cb2d75ef-4a7d-4393-b797-49ed6298a5ea</vt:lpwstr>
  </property>
  <property fmtid="{D5CDD505-2E9C-101B-9397-08002B2CF9AE}" pid="14" name="DocumentNumber">
    <vt:i4>4835</vt:i4>
  </property>
  <property fmtid="{D5CDD505-2E9C-101B-9397-08002B2CF9AE}" pid="15" name="FicheYear">
    <vt:i4>2020</vt:i4>
  </property>
  <property fmtid="{D5CDD505-2E9C-101B-9397-08002B2CF9AE}" pid="16" name="DocumentVersion">
    <vt:i4>1</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1;#CoR|cb2d75ef-4a7d-4393-b797-49ed6298a5ea</vt:lpwstr>
  </property>
  <property fmtid="{D5CDD505-2E9C-101B-9397-08002B2CF9AE}" pid="22" name="DocumentType">
    <vt:lpwstr>22;#TCD|cd9d6eb6-3f4f-424a-b2d1-57c9d450eaaf</vt:lpwstr>
  </property>
  <property fmtid="{D5CDD505-2E9C-101B-9397-08002B2CF9AE}" pid="23" name="RequestingService">
    <vt:lpwstr>Commission SEDEC</vt:lpwstr>
  </property>
  <property fmtid="{D5CDD505-2E9C-101B-9397-08002B2CF9AE}" pid="24" name="Confidentiality">
    <vt:lpwstr>5;#Unrestricted|826e22d7-d029-4ec0-a450-0c28ff673572</vt:lpwstr>
  </property>
  <property fmtid="{D5CDD505-2E9C-101B-9397-08002B2CF9AE}" pid="25" name="MeetingName_0">
    <vt:lpwstr>SEDEC-VII|2234d809-5ab4-4b5b-84d4-8dd3531523c3</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50;#SEDEC-VII|2234d809-5ab4-4b5b-84d4-8dd3531523c3</vt:lpwstr>
  </property>
  <property fmtid="{D5CDD505-2E9C-101B-9397-08002B2CF9AE}" pid="29" name="MeetingDate">
    <vt:filetime>2020-11-25T12:00:00Z</vt:filetime>
  </property>
  <property fmtid="{D5CDD505-2E9C-101B-9397-08002B2CF9AE}" pid="30" name="AvailableTranslations_0">
    <vt:lpwstr>LV|46f7e311-5d9f-4663-b433-18aeccb7ace7;LT|a7ff5ce7-6123-4f68-865a-a57c31810414;PT|50ccc04a-eadd-42ae-a0cb-acaf45f812ba;HR|2f555653-ed1a-4fe6-8362-9082d95989e5;MT|7df99101-6854-4a26-b53a-b88c0da02c26;PL|1e03da61-4678-4e07-b136-b5024ca9197b;EN|f2175f21-25d7-44a3-96da-d6a61b075e1b</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35;#PT|50ccc04a-eadd-42ae-a0cb-acaf45f812ba;#31;#LV|46f7e311-5d9f-4663-b433-18aeccb7ace7;#50;#SEDEC-VII|2234d809-5ab4-4b5b-84d4-8dd3531523c3;#22;#TCD|cd9d6eb6-3f4f-424a-b2d1-57c9d450eaaf;#19;#LT|a7ff5ce7-6123-4f68-865a-a57c31810414;#17;#PL|1e03da61-4678-4e07-b136-b5024ca9197b;#14;#MT|7df99101-6854-4a26-b53a-b88c0da02c26;#13;#HR|2f555653-ed1a-4fe6-8362-9082d95989e5;#8;#TRA|150d2a88-1431-44e6-a8ca-0bb753ab8672;#7;#EN|f2175f21-25d7-44a3-96da-d6a61b075e1b;#6;#Final|ea5e6674-7b27-4bac-b091-73adbb394efe;#5;#Unrestricted|826e22d7-d029-4ec0-a450-0c28ff673572;#1;#CoR|cb2d75ef-4a7d-4393-b797-49ed6298a5ea</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12567</vt:i4>
  </property>
  <property fmtid="{D5CDD505-2E9C-101B-9397-08002B2CF9AE}" pid="38" name="DocumentLanguage">
    <vt:lpwstr>29;#SV|c2ed69e7-a339-43d7-8f22-d93680a92aa0</vt:lpwstr>
  </property>
  <property fmtid="{D5CDD505-2E9C-101B-9397-08002B2CF9AE}" pid="39" name="_docset_NoMedatataSyncRequired">
    <vt:lpwstr>False</vt:lpwstr>
  </property>
</Properties>
</file>